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«27» сәуір 2026 жыл № 1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(кредиторлар талаптары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тізілімінің қалыптастыру күні)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«» сәуір 2026 жыл № 1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bookmarkStart w:colFirst="0" w:colLast="0" w:name="_heading=h.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(кредиторлар талаптары тізілімін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интернет-ресурста орналастыру күні)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Соттық банкроттық рәсіміндегі кредиторлар талаптарының тізілімі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Тобажан Ербол Байғабұлы ЖСН:010603551215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7920"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(теңге)</w:t>
      </w:r>
      <w:r w:rsidDel="00000000" w:rsidR="00000000" w:rsidRPr="00000000">
        <w:rPr>
          <w:rtl w:val="0"/>
        </w:rPr>
      </w:r>
    </w:p>
    <w:tbl>
      <w:tblPr>
        <w:tblStyle w:val="Table1"/>
        <w:tblW w:w="15480.0" w:type="dxa"/>
        <w:jc w:val="left"/>
        <w:tblInd w:w="-1142.0" w:type="dxa"/>
        <w:tblBorders>
          <w:top w:color="cfcfcf" w:space="0" w:sz="6" w:val="single"/>
          <w:left w:color="cfcfcf" w:space="0" w:sz="6" w:val="single"/>
          <w:bottom w:color="cfcfcf" w:space="0" w:sz="6" w:val="single"/>
          <w:right w:color="cfcfcf" w:space="0" w:sz="6" w:val="single"/>
        </w:tblBorders>
        <w:tblLayout w:type="fixed"/>
        <w:tblLook w:val="0400"/>
      </w:tblPr>
      <w:tblGrid>
        <w:gridCol w:w="525"/>
        <w:gridCol w:w="4005"/>
        <w:gridCol w:w="1560"/>
        <w:gridCol w:w="1485"/>
        <w:gridCol w:w="3240"/>
        <w:gridCol w:w="1485"/>
        <w:gridCol w:w="1155"/>
        <w:gridCol w:w="2025"/>
        <w:tblGridChange w:id="0">
          <w:tblGrid>
            <w:gridCol w:w="525"/>
            <w:gridCol w:w="4005"/>
            <w:gridCol w:w="1560"/>
            <w:gridCol w:w="1485"/>
            <w:gridCol w:w="3240"/>
            <w:gridCol w:w="1485"/>
            <w:gridCol w:w="1155"/>
            <w:gridCol w:w="2025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0" w:right="-15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  <w:br w:type="textWrapping"/>
              <w:t xml:space="preserve">т.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редитордың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(ЖСН / БСН)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Қойылған талаптардың сомасы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ind w:right="49.015748031496855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Қабылданған шешімнің негізділігін растайтын құжаттар (атауы, күні, нөмірі)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Танылған талаптар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Танылмаған талаптар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Ескерту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right="-15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49.015748031496855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Бірінші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Алимент өндіріп алу бойынша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Бірінші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Екінші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Салықтар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1895475</wp:posOffset>
                  </wp:positionH>
                  <wp:positionV relativeFrom="paragraph">
                    <wp:posOffset>16872</wp:posOffset>
                  </wp:positionV>
                  <wp:extent cx="2745263" cy="857403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-68.8582677165351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Бюджетке төленетін басқа да міндетті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Кедендік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Сот шешімі бойынша өндіріп алынатын бюджетке төленетін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Екінші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Үшінші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Кредиторлардың азаматтық-құқықтық және өзге де міндеттемелер бойынша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20" w:line="240" w:lineRule="auto"/>
              <w:ind w:left="20" w:right="82.08661417322844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АО «Народный Банк Казахстана»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20" w:line="240" w:lineRule="auto"/>
              <w:ind w:left="20" w:right="45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930740000137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ДБЗ EKP081431061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ind w:right="109.9606299212604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Барлығы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D">
            <w:pPr>
              <w:spacing w:line="240" w:lineRule="auto"/>
              <w:ind w:right="37.08661417322844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ind w:firstLine="709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.1503906250003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after="20" w:line="240" w:lineRule="auto"/>
              <w:ind w:left="20" w:right="-3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-1808912</wp:posOffset>
                  </wp:positionH>
                  <wp:positionV relativeFrom="paragraph">
                    <wp:posOffset>223185</wp:posOffset>
                  </wp:positionV>
                  <wp:extent cx="2745263" cy="857403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Соттың мәмілені жарамсыз деп тану және мүлікті борышкердің мүліктік массасына қайтару туралы шешім қабылдауы нәтижесінде туындаған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Үшінші кезек бойынша жиыны: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ind w:right="-75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4 542 627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  <w:rtl w:val="0"/>
              </w:rPr>
              <w:t xml:space="preserve">Төртінші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Шығындар, тұрақсыздық айыбы (айыппұлдар, өсімпұлдар)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ind w:right="60.944881889763565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Төртінші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ind w:right="60.944881889763565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  <w:rtl w:val="0"/>
              </w:rPr>
              <w:t xml:space="preserve">Бесінші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сыну мерзімі өткеннен кейін мәлімделген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…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Заңның 27 быбының 5-1тармағына сәйкес талаптарының тізілімі борышкер ұсынған деректерден, оның ішінде кредиттік бюролардың дерекқорында көрсетілгент 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-1808912</wp:posOffset>
                  </wp:positionH>
                  <wp:positionV relativeFrom="paragraph">
                    <wp:posOffset>626410</wp:posOffset>
                  </wp:positionV>
                  <wp:extent cx="2745263" cy="857403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after="20" w:line="240" w:lineRule="auto"/>
              <w:ind w:left="20" w:right="82.086614173228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"Банк "Bank RBK"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20" w:line="240" w:lineRule="auto"/>
              <w:ind w:left="20" w:right="45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5674642,77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5674642,77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after="20" w:line="240" w:lineRule="auto"/>
              <w:ind w:left="20" w:right="82.08661417322844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"Kaspi Bank"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20" w:line="240" w:lineRule="auto"/>
              <w:ind w:left="20" w:right="45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20" w:line="240" w:lineRule="auto"/>
              <w:ind w:left="20" w:right="-32.1259842519680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507586,27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after="20" w:line="240" w:lineRule="auto"/>
              <w:ind w:left="20" w:right="-32.12598425196802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507586,27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АО «Bereke Bank»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334141,6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334141,6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F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Бесінші кезек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бойынша жиыны: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6 516 370,64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6 516 370,64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6 516 370,64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D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6 516 370,64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Тізілім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ind w:right="-38.85826771653512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11 058 997,64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5">
            <w:pPr>
              <w:spacing w:after="0" w:line="240" w:lineRule="auto"/>
              <w:ind w:right="37.0866141732284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11 058 997,64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Қаржы басқарушысы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4124325</wp:posOffset>
            </wp:positionH>
            <wp:positionV relativeFrom="paragraph">
              <wp:posOffset>0</wp:posOffset>
            </wp:positionV>
            <wp:extent cx="2192310" cy="685097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2310" cy="6850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Алмазқызы Чолпон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1B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850" w:top="1701" w:left="1842.5196850393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MVtIW0MocBBUVtdOHoMplr/qeA==">CgMxLjAyCWguMWZvYjl0ZTIIaC5namRneHMyCWguMzBqMHpsbDgAciExQVhEVjhraWRwYlVoX0ZyTlB4cEVVc0pyc0VwZWJBblA=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