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Реестр требований кредиторов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Жолдас Айнұр Маратқызы, ИИН 981026400241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(фамилия, имя и отчество (при его наличии), ИИН должника)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1"/>
        <w:tblW w:w="12540.0" w:type="dxa"/>
        <w:jc w:val="center"/>
        <w:tblLayout w:type="fixed"/>
        <w:tblLook w:val="0400"/>
      </w:tblPr>
      <w:tblGrid>
        <w:gridCol w:w="450"/>
        <w:gridCol w:w="2340"/>
        <w:gridCol w:w="1290"/>
        <w:gridCol w:w="1800"/>
        <w:gridCol w:w="2610"/>
        <w:gridCol w:w="870"/>
        <w:gridCol w:w="1695"/>
        <w:gridCol w:w="1065"/>
        <w:gridCol w:w="420"/>
        <w:tblGridChange w:id="0">
          <w:tblGrid>
            <w:gridCol w:w="450"/>
            <w:gridCol w:w="2340"/>
            <w:gridCol w:w="1290"/>
            <w:gridCol w:w="1800"/>
            <w:gridCol w:w="2610"/>
            <w:gridCol w:w="870"/>
            <w:gridCol w:w="1695"/>
            <w:gridCol w:w="1065"/>
            <w:gridCol w:w="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Ф.И.О. (при его наличии)/ наименование кредитора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ИИН/БИН кредитора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Сумма предъявленных требований (тенге)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Документы, подтверждающие обоснованность принятого финансовым управляющим решения (наименование, дата, номер),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возникновения задолженности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Сумма признанных требований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Сумма непризнанных требований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Примечание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Первая очередь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по взысканию задолженности по возмещению вреда, причиненного жизни или здоровью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по взысканию алиментов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 по первой очереди: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Вторая очередь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Налоговая задолженность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Задолженность по таможенным платежам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Задолженность по другим обязательным платежам в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Задолженность по платежам в бюджет, взыскиваемым по решению суда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 по второй очереди: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Третья очередь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кредиторов по гражданско-правовым и иным обязательствам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АО «First Heartland Jusan Bank»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3 551 775.31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3 551 775.31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залогового кредитора, в случаях: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его отказа от принятия заложенного имущества в натуре;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непредставления им ответа на предложение финансового управляющего о принятии заложенного имущества в натуре в течении пяти рабочих дней со дня получения такого предложения;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непогашения им в полном объеме в течении одного месяца со дня направления письменного уведомления финансовому управляющему о принятии заложенного имущества в натуре, расходов, связанных с оценкой и содержанием заложенного имущества, при его согласии на принятие заложенного имущества в натуре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 по третьей очереди: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Четвертая очередь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кредиторов по возмещению убытков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кредиторов по взысканию неустоек (штрафов, пеней)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 по четвертой очереди: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Пятая очередь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кредиторов, не исполнивших обязанность по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предложению одного из инструментов реструктуризации задолженности при рассмотрении проекта плана восстановления платежеспособности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ТОО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"Микрофинансовая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организация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ОнлайнКазФинанс"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517 004.09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АО «Банк Центр Кредит»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451 649.75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АО «Kaspi Bank»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3 298 525.39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ТОО "М-Ломбард"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345 873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ТОО «Микрофинансовая организация «ONE CREDIT»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107 744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«МФО «AUTO SIYLIQ FINANCE (ACredit)»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240 000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ТОО "МФО "Credit365 Kazakhstan" (Кредит 365 Казахстан)"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71 253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5 032 049.23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Требования, заявленные после истечения срока их предъявления, за исключением требований по возмещению вреда, причиненного жизни или здоровью, по взысканию алиментов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 по пятой очереди: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 по реестру: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Требования, исключенные из реестра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8 584 094.54 тенге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ind w:firstLine="400"/>
        <w:jc w:val="both"/>
        <w:rPr/>
      </w:pPr>
      <w:r w:rsidDel="00000000" w:rsidR="00000000" w:rsidRPr="00000000">
        <w:rPr>
          <w:b w:val="1"/>
          <w:rtl w:val="0"/>
        </w:rPr>
        <w:t xml:space="preserve">Финансовый управляющий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00"/>
        <w:jc w:val="both"/>
        <w:rPr/>
      </w:pPr>
      <w:r w:rsidDel="00000000" w:rsidR="00000000" w:rsidRPr="00000000">
        <w:rPr>
          <w:rtl w:val="0"/>
        </w:rPr>
        <w:t xml:space="preserve">Райханов Темирлан Ганиевич</w:t>
      </w:r>
    </w:p>
    <w:p w:rsidR="00000000" w:rsidDel="00000000" w:rsidP="00000000" w:rsidRDefault="00000000" w:rsidRPr="00000000" w14:paraId="00000237">
      <w:pPr>
        <w:ind w:firstLine="40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Подписано посредством ЭЦП</w:t>
      </w:r>
    </w:p>
    <w:sectPr>
      <w:headerReference r:id="rId7" w:type="default"/>
      <w:pgSz w:h="11906" w:w="16838" w:orient="landscape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10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Pr>
      <w:color w:val="000000"/>
    </w:rPr>
  </w:style>
  <w:style w:type="paragraph" w:styleId="pc" w:customStyle="1">
    <w:name w:val="pc"/>
    <w:basedOn w:val="a"/>
    <w:pPr>
      <w:jc w:val="center"/>
    </w:pPr>
    <w:rPr>
      <w:color w:val="000000"/>
    </w:rPr>
  </w:style>
  <w:style w:type="paragraph" w:styleId="pr" w:customStyle="1">
    <w:name w:val="pr"/>
    <w:basedOn w:val="a"/>
    <w:pPr>
      <w:jc w:val="right"/>
    </w:pPr>
    <w:rPr>
      <w:color w:val="000000"/>
    </w:rPr>
  </w:style>
  <w:style w:type="paragraph" w:styleId="pj" w:customStyle="1">
    <w:name w:val="pj"/>
    <w:basedOn w:val="a"/>
    <w:pPr>
      <w:ind w:firstLine="400"/>
      <w:jc w:val="both"/>
    </w:pPr>
    <w:rPr>
      <w:color w:val="000000"/>
    </w:rPr>
  </w:style>
  <w:style w:type="paragraph" w:styleId="pji" w:customStyle="1">
    <w:name w:val="pji"/>
    <w:basedOn w:val="a"/>
    <w:pPr>
      <w:jc w:val="both"/>
    </w:pPr>
    <w:rPr>
      <w:color w:val="000000"/>
    </w:rPr>
  </w:style>
  <w:style w:type="paragraph" w:styleId="msochpdefault" w:customStyle="1">
    <w:name w:val="msochpdefault"/>
    <w:basedOn w:val="a"/>
    <w:rPr>
      <w:color w:val="000000"/>
      <w:sz w:val="20"/>
      <w:szCs w:val="20"/>
    </w:rPr>
  </w:style>
  <w:style w:type="character" w:styleId="s0" w:customStyle="1">
    <w:name w:val="s0"/>
    <w:basedOn w:val="a0"/>
    <w:rPr>
      <w:rFonts w:ascii="Times New Roman" w:cs="Times New Roman" w:hAnsi="Times New Roman" w:hint="default"/>
      <w:b w:val="0"/>
      <w:bCs w:val="0"/>
      <w:i w:val="0"/>
      <w:iCs w:val="0"/>
      <w:color w:val="000000"/>
    </w:rPr>
  </w:style>
  <w:style w:type="character" w:styleId="s1" w:customStyle="1">
    <w:name w:val="s1"/>
    <w:basedOn w:val="a0"/>
    <w:rPr>
      <w:rFonts w:ascii="Times New Roman" w:cs="Times New Roman" w:hAnsi="Times New Roman" w:hint="default"/>
      <w:b w:val="1"/>
      <w:bCs w:val="1"/>
      <w:color w:val="000000"/>
    </w:rPr>
  </w:style>
  <w:style w:type="character" w:styleId="s2" w:customStyle="1">
    <w:name w:val="s2"/>
    <w:basedOn w:val="a0"/>
    <w:rPr>
      <w:rFonts w:ascii="Times New Roman" w:cs="Times New Roman" w:hAnsi="Times New Roman" w:hint="default"/>
      <w:color w:val="333399"/>
      <w:u w:val="single"/>
    </w:rPr>
  </w:style>
  <w:style w:type="character" w:styleId="a4">
    <w:name w:val="Hyperlink"/>
    <w:basedOn w:val="a0"/>
    <w:uiPriority w:val="99"/>
    <w:semiHidden w:val="1"/>
    <w:unhideWhenUsed w:val="1"/>
    <w:rPr>
      <w:color w:val="0000ff"/>
      <w:u w:val="single"/>
    </w:rPr>
  </w:style>
  <w:style w:type="character" w:styleId="a5">
    <w:name w:val="FollowedHyperlink"/>
    <w:basedOn w:val="a0"/>
    <w:uiPriority w:val="99"/>
    <w:semiHidden w:val="1"/>
    <w:unhideWhenUsed w:val="1"/>
    <w:rPr>
      <w:color w:val="800080"/>
      <w:u w:val="single"/>
    </w:rPr>
  </w:style>
  <w:style w:type="paragraph" w:styleId="p" w:customStyle="1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 w:val="1"/>
    <w:rsid w:val="002C31CE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2C31C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 w:val="1"/>
    <w:rsid w:val="002C31CE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2C31CE"/>
    <w:rPr>
      <w:rFonts w:eastAsiaTheme="minorEastAsia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1GZ0TNGLDk2brsUwiXFWV5xmIg==">CgMxLjA4AHIhMUdaTkZGbjRzeGR0a2xObTZWV3VOVHRuYmE2Ykh0bW1G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2024-09-13T19:21:00Z</dcterms:created>
</cp:coreProperties>
</file>