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Pr="003548A2" w:rsidRDefault="003548A2" w:rsidP="003548A2">
      <w:pPr>
        <w:overflowPunct/>
        <w:autoSpaceDE/>
        <w:autoSpaceDN/>
        <w:adjustRightInd/>
        <w:jc w:val="center"/>
        <w:rPr>
          <w:b/>
          <w:spacing w:val="0"/>
          <w:sz w:val="28"/>
          <w:szCs w:val="28"/>
          <w:lang w:val="kk-KZ"/>
        </w:rPr>
      </w:pPr>
      <w:r w:rsidRPr="003548A2">
        <w:rPr>
          <w:b/>
          <w:spacing w:val="0"/>
          <w:sz w:val="28"/>
          <w:szCs w:val="28"/>
          <w:lang w:val="kk-KZ"/>
        </w:rPr>
        <w:t>Список кандидатов</w:t>
      </w:r>
    </w:p>
    <w:p w:rsidR="003548A2" w:rsidRPr="003548A2" w:rsidRDefault="003548A2" w:rsidP="003548A2">
      <w:pPr>
        <w:overflowPunct/>
        <w:autoSpaceDE/>
        <w:autoSpaceDN/>
        <w:adjustRightInd/>
        <w:jc w:val="center"/>
        <w:rPr>
          <w:spacing w:val="0"/>
          <w:sz w:val="28"/>
          <w:szCs w:val="28"/>
          <w:lang w:val="kk-KZ"/>
        </w:rPr>
      </w:pPr>
      <w:r w:rsidRPr="003548A2">
        <w:rPr>
          <w:spacing w:val="0"/>
          <w:sz w:val="28"/>
          <w:szCs w:val="28"/>
          <w:lang w:val="kk-KZ"/>
        </w:rPr>
        <w:t xml:space="preserve"> получивших положительное заключение конкурсной комиссии </w:t>
      </w:r>
      <w:r w:rsidRPr="003548A2">
        <w:rPr>
          <w:bCs/>
          <w:color w:val="222222"/>
          <w:spacing w:val="0"/>
          <w:sz w:val="28"/>
          <w:szCs w:val="28"/>
          <w:lang w:val="kk-KZ"/>
        </w:rPr>
        <w:t>Департамента</w:t>
      </w:r>
      <w:r w:rsidRPr="003548A2">
        <w:rPr>
          <w:bCs/>
          <w:color w:val="222222"/>
          <w:spacing w:val="0"/>
          <w:sz w:val="28"/>
          <w:szCs w:val="28"/>
        </w:rPr>
        <w:t xml:space="preserve"> государственных доходов по </w:t>
      </w:r>
      <w:r w:rsidRPr="003548A2">
        <w:rPr>
          <w:bCs/>
          <w:color w:val="222222"/>
          <w:spacing w:val="0"/>
          <w:sz w:val="28"/>
          <w:szCs w:val="28"/>
          <w:lang w:val="kk-KZ"/>
        </w:rPr>
        <w:t xml:space="preserve">Алматинской области </w:t>
      </w:r>
      <w:r w:rsidRPr="003548A2">
        <w:rPr>
          <w:spacing w:val="0"/>
          <w:sz w:val="28"/>
          <w:szCs w:val="28"/>
        </w:rPr>
        <w:t xml:space="preserve">по внутреннему конкурсу </w:t>
      </w:r>
      <w:r w:rsidRPr="003548A2">
        <w:rPr>
          <w:spacing w:val="0"/>
          <w:sz w:val="28"/>
          <w:szCs w:val="28"/>
          <w:lang w:val="kk-KZ"/>
        </w:rPr>
        <w:t>среди государственных служащих Министерства финасов Республики Казахстан</w:t>
      </w:r>
      <w:r w:rsidRPr="003548A2">
        <w:rPr>
          <w:spacing w:val="0"/>
          <w:sz w:val="28"/>
          <w:szCs w:val="28"/>
        </w:rPr>
        <w:t xml:space="preserve"> </w:t>
      </w:r>
      <w:r w:rsidRPr="003548A2">
        <w:rPr>
          <w:bCs/>
          <w:spacing w:val="0"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(протокол №3 от </w:t>
      </w:r>
      <w:r>
        <w:rPr>
          <w:bCs/>
          <w:spacing w:val="0"/>
          <w:sz w:val="28"/>
          <w:szCs w:val="28"/>
          <w:lang w:val="kk-KZ"/>
        </w:rPr>
        <w:t>25</w:t>
      </w:r>
      <w:r w:rsidRPr="003548A2">
        <w:rPr>
          <w:bCs/>
          <w:spacing w:val="0"/>
          <w:sz w:val="28"/>
          <w:szCs w:val="28"/>
          <w:lang w:val="kk-KZ"/>
        </w:rPr>
        <w:t xml:space="preserve">.07.2019г.) </w:t>
      </w:r>
    </w:p>
    <w:p w:rsidR="003548A2" w:rsidRPr="007B4D98" w:rsidRDefault="003548A2" w:rsidP="003548A2">
      <w:pPr>
        <w:overflowPunct/>
        <w:autoSpaceDE/>
        <w:autoSpaceDN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548A2" w:rsidRPr="007B4D98" w:rsidTr="00752E16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3548A2" w:rsidRPr="007B4D98" w:rsidRDefault="003548A2" w:rsidP="00752E16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548A2" w:rsidRPr="007B4D98" w:rsidTr="00752E16">
        <w:trPr>
          <w:trHeight w:val="1648"/>
        </w:trPr>
        <w:tc>
          <w:tcPr>
            <w:tcW w:w="9513" w:type="dxa"/>
            <w:shd w:val="clear" w:color="000000" w:fill="FFFFFF"/>
          </w:tcPr>
          <w:p w:rsidR="003548A2" w:rsidRPr="003548A2" w:rsidRDefault="003548A2" w:rsidP="00752E16">
            <w:pPr>
              <w:overflowPunct/>
              <w:spacing w:after="160" w:line="259" w:lineRule="auto"/>
              <w:ind w:firstLine="567"/>
              <w:contextualSpacing/>
              <w:jc w:val="both"/>
              <w:rPr>
                <w:spacing w:val="0"/>
                <w:sz w:val="28"/>
                <w:szCs w:val="28"/>
                <w:lang w:val="kk-KZ"/>
              </w:rPr>
            </w:pP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>На должность заместителя руководителя Управления государственных доходов по Талгарскому району:</w:t>
            </w:r>
            <w:r w:rsidRPr="003548A2">
              <w:rPr>
                <w:spacing w:val="0"/>
                <w:sz w:val="28"/>
                <w:szCs w:val="28"/>
                <w:lang w:val="kk-KZ"/>
              </w:rPr>
              <w:t xml:space="preserve">  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ind w:left="226"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</w:pPr>
            <w:r w:rsidRPr="003548A2"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  <w:t>Базаров Мади Базарович;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3548A2" w:rsidRDefault="003548A2" w:rsidP="003548A2">
            <w:pPr>
              <w:widowControl w:val="0"/>
              <w:overflowPunct/>
              <w:autoSpaceDE/>
              <w:autoSpaceDN/>
              <w:adjustRightInd/>
              <w:ind w:left="226"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 xml:space="preserve">     На должность главного специалиста отдела анализа Управления анализа и рисков: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ind w:left="226" w:firstLine="1051"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</w:pPr>
            <w:r w:rsidRPr="003548A2"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  <w:t>Нурахынова Акбота Сарсеновна;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 xml:space="preserve">       На должность главного специалиста отдела администрирования физических лиц и всеобщего декларирирования Управления непроизводственных платежей: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</w:pPr>
            <w:r w:rsidRPr="003548A2"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  <w:t>Бибатырова Маржан Арыстанбековна;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  <w:r w:rsidRPr="005B155F">
              <w:rPr>
                <w:bCs/>
                <w:iCs/>
                <w:spacing w:val="0"/>
                <w:sz w:val="28"/>
                <w:szCs w:val="28"/>
                <w:lang w:val="kk-KZ"/>
              </w:rPr>
              <w:t xml:space="preserve">     </w:t>
            </w: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>На должность главного специалиста отдела камеральных таможенных проверок Управления таможенного контроля после выпуска товаров (</w:t>
            </w:r>
            <w:r w:rsidRPr="003548A2">
              <w:rPr>
                <w:bCs/>
                <w:iCs/>
                <w:spacing w:val="0"/>
                <w:sz w:val="28"/>
                <w:szCs w:val="28"/>
              </w:rPr>
              <w:t xml:space="preserve">временно, на период нахождения основного сотрудника в отпуске по уходу за ребенком до </w:t>
            </w: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>04.08.2021г.)</w:t>
            </w: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>: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  <w:r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  <w:t xml:space="preserve"> </w:t>
            </w: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</w:rPr>
            </w:pPr>
            <w:bookmarkStart w:id="0" w:name="_GoBack"/>
            <w:r w:rsidRPr="003548A2"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  <w:t>Табын Даурен Аманбайұлы.</w:t>
            </w:r>
            <w:bookmarkEnd w:id="0"/>
          </w:p>
        </w:tc>
      </w:tr>
      <w:tr w:rsidR="003548A2" w:rsidRPr="007B4D98" w:rsidTr="00752E16">
        <w:trPr>
          <w:trHeight w:val="1648"/>
        </w:trPr>
        <w:tc>
          <w:tcPr>
            <w:tcW w:w="9513" w:type="dxa"/>
            <w:shd w:val="clear" w:color="000000" w:fill="FFFFFF"/>
          </w:tcPr>
          <w:p w:rsidR="003548A2" w:rsidRPr="00F27549" w:rsidRDefault="003548A2" w:rsidP="00752E16"/>
        </w:tc>
      </w:tr>
    </w:tbl>
    <w:p w:rsidR="00D01009" w:rsidRDefault="00D01009"/>
    <w:sectPr w:rsidR="00D0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2"/>
    <w:rsid w:val="003548A2"/>
    <w:rsid w:val="00D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5217"/>
  <w15:chartTrackingRefBased/>
  <w15:docId w15:val="{E5939329-00AA-4651-99D7-628C59F0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2019-07-24T11:40:00Z</dcterms:created>
  <dcterms:modified xsi:type="dcterms:W3CDTF">2019-07-24T11:44:00Z</dcterms:modified>
</cp:coreProperties>
</file>