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p w:rsidR="00C97F3D" w:rsidRPr="006E297D" w:rsidRDefault="00C97F3D" w:rsidP="00C97F3D">
      <w:pPr>
        <w:rPr>
          <w:sz w:val="18"/>
          <w:szCs w:val="18"/>
          <w:lang w:val="kk-KZ"/>
        </w:rPr>
      </w:pPr>
    </w:p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A53FBE" w:rsidRDefault="00A53FBE" w:rsidP="00C36BC3">
      <w:pPr>
        <w:jc w:val="center"/>
        <w:rPr>
          <w:sz w:val="24"/>
          <w:szCs w:val="24"/>
          <w:lang w:val="kk-KZ"/>
        </w:rPr>
      </w:pPr>
    </w:p>
    <w:p w:rsidR="00C97F3D" w:rsidRPr="006E297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E297D">
        <w:rPr>
          <w:rFonts w:ascii="Times New Roman" w:hAnsi="Times New Roman" w:cs="Times New Roman"/>
          <w:b/>
          <w:bCs/>
          <w:sz w:val="18"/>
          <w:szCs w:val="18"/>
        </w:rPr>
        <w:t>Общие квалификационные требования ко всем участникам конкурсов: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b/>
          <w:sz w:val="18"/>
          <w:szCs w:val="18"/>
          <w:lang w:eastAsia="en-US"/>
        </w:rPr>
      </w:pPr>
      <w:bookmarkStart w:id="0" w:name="z350"/>
      <w:r w:rsidRPr="00F46F95">
        <w:rPr>
          <w:rFonts w:eastAsiaTheme="minorHAnsi"/>
          <w:b/>
          <w:sz w:val="18"/>
          <w:szCs w:val="18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F46F95" w:rsidRPr="00F46F95" w:rsidRDefault="00F46F95" w:rsidP="00F46F95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46F95">
        <w:rPr>
          <w:rFonts w:eastAsiaTheme="minorHAnsi"/>
          <w:sz w:val="18"/>
          <w:szCs w:val="18"/>
          <w:lang w:eastAsia="en-US"/>
        </w:rPr>
        <w:t>опыт работы не требуется.</w:t>
      </w:r>
    </w:p>
    <w:p w:rsidR="00F46F95" w:rsidRPr="00F46F95" w:rsidRDefault="00F46F95" w:rsidP="00F46F95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F46F95" w:rsidRPr="00F46F95" w:rsidRDefault="00F46F95" w:rsidP="00F46F95">
      <w:pPr>
        <w:widowControl w:val="0"/>
        <w:tabs>
          <w:tab w:val="left" w:pos="993"/>
        </w:tabs>
        <w:contextualSpacing/>
        <w:jc w:val="both"/>
        <w:rPr>
          <w:sz w:val="18"/>
          <w:szCs w:val="18"/>
          <w:lang w:val="kk-KZ"/>
        </w:rPr>
      </w:pPr>
      <w:r w:rsidRPr="00F46F95">
        <w:rPr>
          <w:sz w:val="18"/>
          <w:szCs w:val="1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F46F95" w:rsidRPr="006E297D" w:rsidRDefault="00F46F95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</w:p>
    <w:bookmarkEnd w:id="0"/>
    <w:p w:rsidR="00505164" w:rsidRPr="00505164" w:rsidRDefault="00505164" w:rsidP="00505164">
      <w:pPr>
        <w:pStyle w:val="a3"/>
        <w:widowControl w:val="0"/>
        <w:numPr>
          <w:ilvl w:val="0"/>
          <w:numId w:val="11"/>
        </w:numPr>
        <w:jc w:val="both"/>
        <w:rPr>
          <w:b/>
          <w:bCs/>
          <w:iCs/>
          <w:sz w:val="18"/>
          <w:szCs w:val="18"/>
          <w:lang w:val="kk-KZ"/>
        </w:rPr>
      </w:pPr>
      <w:r w:rsidRPr="00505164">
        <w:rPr>
          <w:b/>
          <w:bCs/>
          <w:iCs/>
          <w:sz w:val="18"/>
          <w:szCs w:val="18"/>
          <w:lang w:val="kk-KZ"/>
        </w:rPr>
        <w:t>Главный специалист отдела по работе с уполномоченными органами Управления непроизводственных платежей</w:t>
      </w:r>
      <w:r w:rsidR="00B17145">
        <w:rPr>
          <w:b/>
          <w:bCs/>
          <w:iCs/>
          <w:sz w:val="18"/>
          <w:szCs w:val="18"/>
          <w:lang w:val="kk-KZ"/>
        </w:rPr>
        <w:t xml:space="preserve"> </w:t>
      </w:r>
      <w:r w:rsidR="00B17145" w:rsidRPr="00DA7A60">
        <w:rPr>
          <w:b/>
          <w:bCs/>
          <w:iCs/>
          <w:sz w:val="18"/>
          <w:szCs w:val="18"/>
        </w:rPr>
        <w:t xml:space="preserve">Департамента государственных доходов по </w:t>
      </w:r>
      <w:proofErr w:type="spellStart"/>
      <w:r w:rsidR="00B17145" w:rsidRPr="00DA7A60">
        <w:rPr>
          <w:b/>
          <w:bCs/>
          <w:iCs/>
          <w:sz w:val="18"/>
          <w:szCs w:val="18"/>
        </w:rPr>
        <w:t>Алматинской</w:t>
      </w:r>
      <w:proofErr w:type="spellEnd"/>
      <w:r w:rsidR="00B17145" w:rsidRPr="00DA7A60">
        <w:rPr>
          <w:b/>
          <w:bCs/>
          <w:iCs/>
          <w:sz w:val="18"/>
          <w:szCs w:val="18"/>
        </w:rPr>
        <w:t xml:space="preserve"> области</w:t>
      </w:r>
      <w:r w:rsidRPr="00505164">
        <w:rPr>
          <w:b/>
          <w:bCs/>
          <w:iCs/>
          <w:sz w:val="18"/>
          <w:szCs w:val="18"/>
          <w:lang w:val="kk-KZ"/>
        </w:rPr>
        <w:t>, категория С-О-5, (1 единица), № ӨЕТБ 1-2-</w:t>
      </w:r>
      <w:r w:rsidR="00A53FBE">
        <w:rPr>
          <w:b/>
          <w:bCs/>
          <w:iCs/>
          <w:sz w:val="18"/>
          <w:szCs w:val="18"/>
          <w:lang w:val="kk-KZ"/>
        </w:rPr>
        <w:t>2</w:t>
      </w:r>
      <w:r w:rsidRPr="00505164">
        <w:rPr>
          <w:b/>
          <w:bCs/>
          <w:iCs/>
          <w:sz w:val="18"/>
          <w:szCs w:val="18"/>
          <w:lang w:val="kk-KZ"/>
        </w:rPr>
        <w:t>.</w:t>
      </w:r>
    </w:p>
    <w:p w:rsidR="00505164" w:rsidRPr="00505164" w:rsidRDefault="00505164" w:rsidP="00505164">
      <w:pPr>
        <w:pStyle w:val="a3"/>
        <w:widowControl w:val="0"/>
        <w:tabs>
          <w:tab w:val="left" w:pos="993"/>
        </w:tabs>
        <w:ind w:left="927"/>
        <w:jc w:val="both"/>
        <w:rPr>
          <w:b/>
          <w:bCs/>
          <w:iCs/>
          <w:sz w:val="18"/>
          <w:szCs w:val="18"/>
          <w:lang w:val="kk-KZ"/>
        </w:rPr>
      </w:pPr>
      <w:r w:rsidRPr="00505164">
        <w:rPr>
          <w:b/>
          <w:bCs/>
          <w:iCs/>
          <w:sz w:val="18"/>
          <w:szCs w:val="18"/>
          <w:lang w:val="kk-KZ"/>
        </w:rPr>
        <w:t>Функциональные обязанности:</w:t>
      </w:r>
    </w:p>
    <w:p w:rsidR="00505164" w:rsidRPr="00505164" w:rsidRDefault="00B17145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18"/>
          <w:lang w:val="kk-KZ"/>
        </w:rPr>
      </w:pPr>
      <w:r w:rsidRPr="00B17145">
        <w:rPr>
          <w:bCs/>
          <w:iCs/>
          <w:sz w:val="18"/>
          <w:szCs w:val="18"/>
          <w:lang w:val="kk-KZ"/>
        </w:rPr>
        <w:t>Контроль за поступлением, исполнением прогноза непроизводственных платежей совместно с территориальными управлениями государственных доходов, отслеживание темпов их поступления;</w:t>
      </w:r>
      <w:r>
        <w:rPr>
          <w:bCs/>
          <w:iCs/>
          <w:sz w:val="18"/>
          <w:szCs w:val="18"/>
          <w:lang w:val="kk-KZ"/>
        </w:rPr>
        <w:t xml:space="preserve"> </w:t>
      </w:r>
      <w:r w:rsidRPr="00B17145">
        <w:rPr>
          <w:bCs/>
          <w:iCs/>
          <w:sz w:val="18"/>
          <w:szCs w:val="18"/>
          <w:lang w:val="kk-KZ"/>
        </w:rPr>
        <w:t>свод и анализ отчетов территориальных управлений государственных доходов области по сбору непроизводственных платежей;</w:t>
      </w:r>
      <w:r>
        <w:rPr>
          <w:bCs/>
          <w:iCs/>
          <w:sz w:val="18"/>
          <w:szCs w:val="18"/>
          <w:lang w:val="kk-KZ"/>
        </w:rPr>
        <w:t xml:space="preserve"> </w:t>
      </w:r>
      <w:r w:rsidRPr="00B17145">
        <w:rPr>
          <w:bCs/>
          <w:iCs/>
          <w:sz w:val="18"/>
          <w:szCs w:val="18"/>
          <w:lang w:val="kk-KZ"/>
        </w:rPr>
        <w:t>проведение сверочных работ и камерального контроля и анализа по всем непроизводственным платежам и налогам налогоплательщиков, указанных в сведениях уполномоченного органа подготовка объяснений, консультационных писем и указаний о сборе непроизводственных платежей; проведение проверок по непроизводственным платежам в уполномоченных государственных органах; проведение налоговых проверок по выявлению субъектов, осуществляющих деятельность без соответствующей регистрации в органах государственных доходов, и незарегистрированных объектов налогообложения.</w:t>
      </w:r>
      <w:r>
        <w:rPr>
          <w:bCs/>
          <w:iCs/>
          <w:sz w:val="18"/>
          <w:szCs w:val="18"/>
          <w:lang w:val="kk-KZ"/>
        </w:rPr>
        <w:t xml:space="preserve"> </w:t>
      </w:r>
      <w:r w:rsidRPr="00B17145">
        <w:rPr>
          <w:bCs/>
          <w:iCs/>
          <w:sz w:val="18"/>
          <w:szCs w:val="18"/>
          <w:lang w:val="kk-KZ"/>
        </w:rPr>
        <w:t>Оказание методической и практической помощи территориальным управлениям государственных доходов области. Контроль за своевременным представлением отчетности в Комитет государственных доходов МФ РК.</w:t>
      </w:r>
    </w:p>
    <w:p w:rsidR="00B17145" w:rsidRDefault="00505164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18"/>
          <w:lang w:val="kk-KZ"/>
        </w:rPr>
      </w:pPr>
      <w:r w:rsidRPr="00505164">
        <w:rPr>
          <w:rFonts w:eastAsia="Calibri"/>
          <w:b/>
          <w:bCs/>
          <w:iCs/>
          <w:sz w:val="18"/>
          <w:szCs w:val="18"/>
          <w:lang w:val="kk-KZ"/>
        </w:rPr>
        <w:tab/>
        <w:t>Требования к участникам конкурса</w:t>
      </w:r>
      <w:r w:rsidRPr="00505164">
        <w:rPr>
          <w:b/>
          <w:bCs/>
          <w:iCs/>
          <w:color w:val="000000"/>
          <w:sz w:val="18"/>
          <w:szCs w:val="18"/>
          <w:lang w:val="kk-KZ"/>
        </w:rPr>
        <w:t>:</w:t>
      </w:r>
      <w:r w:rsidRPr="00505164">
        <w:rPr>
          <w:bCs/>
          <w:iCs/>
          <w:sz w:val="18"/>
          <w:szCs w:val="18"/>
          <w:lang w:val="kk-KZ"/>
        </w:rPr>
        <w:t xml:space="preserve"> </w:t>
      </w:r>
      <w:r w:rsidR="00B17145" w:rsidRPr="00B17145">
        <w:rPr>
          <w:bCs/>
          <w:iCs/>
          <w:sz w:val="18"/>
          <w:szCs w:val="18"/>
          <w:lang w:val="kk-KZ"/>
        </w:rPr>
        <w:t xml:space="preserve">Высшее или послевузовское: социальные науки, экономика и бизнес </w:t>
      </w:r>
      <w:r w:rsidR="00A07EC1" w:rsidRPr="00A07EC1">
        <w:rPr>
          <w:bCs/>
          <w:iCs/>
          <w:sz w:val="18"/>
          <w:szCs w:val="18"/>
          <w:lang w:val="kk-KZ"/>
        </w:rPr>
        <w:t>(экономика, менеджмент, учет и аудит, Финансы, Государственное и местное управление) или право.</w:t>
      </w:r>
    </w:p>
    <w:p w:rsidR="00A53FBE" w:rsidRDefault="00A53FBE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18"/>
          <w:szCs w:val="18"/>
          <w:lang w:val="kk-KZ"/>
        </w:rPr>
      </w:pPr>
    </w:p>
    <w:p w:rsidR="00F44F76" w:rsidRPr="006E297D" w:rsidRDefault="00F44F76" w:rsidP="00B1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Для участия во внутреннем конкурсе представляются следующие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документы: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1) заявление по форме, согласно приложению 2 к настоящим Правилам;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2) послужной список государственного служащего по форме, утвержденной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приказом Председателя Агентства Республики Казахстан по делам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государственной службы и противодействию коррупции от 21 октября 2016 года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№ 14 (зарегистрирован в Реестре государственной регистрации нормативных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Әділет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»), заверенный соответствующей службой управления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документов.</w:t>
      </w:r>
    </w:p>
    <w:p w:rsidR="00F44F76" w:rsidRPr="006E297D" w:rsidRDefault="00F44F76" w:rsidP="00972F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Кандидаты могут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предоставлять документы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>, подтверждающие наличие у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кандидата стажа работы в областях, соответствующих функциональным</w:t>
      </w:r>
      <w:r w:rsidR="00972F97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направлениям объявленной должности.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Представление неполного пакета документов либо недостоверных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сведений является основанием для отказа в их рассмотрении конкурсной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комиссией.</w:t>
      </w:r>
    </w:p>
    <w:p w:rsidR="00F44F76" w:rsidRPr="006E297D" w:rsidRDefault="00F44F76" w:rsidP="00972F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Граждане могут предоставлять дополнительную информацию,</w:t>
      </w:r>
      <w:r w:rsidR="00972F97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касающуюся их образования, опыта работы, профессионального уровня и</w:t>
      </w:r>
      <w:r w:rsidR="00972F97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репутации (копии документов о повышении квалификации, присвоении ученых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степеней и званий, характеристики, рекомендации, научные публикации, иные</w:t>
      </w:r>
      <w:r w:rsidR="00972F97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6E297D" w:rsidRDefault="00F44F76" w:rsidP="00F44F76">
      <w:pPr>
        <w:ind w:firstLine="708"/>
        <w:jc w:val="both"/>
        <w:rPr>
          <w:b/>
          <w:i/>
          <w:color w:val="000000"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Место проведения собеседования: </w:t>
      </w:r>
      <w:r w:rsidRPr="006E297D">
        <w:rPr>
          <w:color w:val="000000"/>
          <w:sz w:val="18"/>
          <w:szCs w:val="18"/>
          <w:lang w:val="kk-KZ"/>
        </w:rPr>
        <w:t>Алматинская область, город Талдыкорган, улица Жансугурова 113.</w:t>
      </w:r>
    </w:p>
    <w:p w:rsidR="00F44F76" w:rsidRPr="006E297D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18"/>
          <w:szCs w:val="18"/>
        </w:rPr>
      </w:pPr>
      <w:r w:rsidRPr="006E297D">
        <w:rPr>
          <w:sz w:val="18"/>
          <w:szCs w:val="18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  <w:r w:rsidR="006E297D" w:rsidRPr="006E297D">
        <w:rPr>
          <w:sz w:val="18"/>
          <w:szCs w:val="18"/>
          <w:lang w:val="kk-KZ"/>
        </w:rPr>
        <w:t xml:space="preserve"> </w:t>
      </w:r>
      <w:r w:rsidRPr="006E297D">
        <w:rPr>
          <w:color w:val="000000"/>
          <w:sz w:val="18"/>
          <w:szCs w:val="1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6E297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lastRenderedPageBreak/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972F97" w:rsidRPr="00416788" w:rsidRDefault="00972F97" w:rsidP="00972F97">
      <w:pPr>
        <w:tabs>
          <w:tab w:val="left" w:pos="426"/>
        </w:tabs>
        <w:spacing w:after="200"/>
        <w:ind w:firstLine="567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</w:rPr>
        <w:t>Срок приема документов</w:t>
      </w:r>
      <w:r w:rsidRPr="00416788">
        <w:rPr>
          <w:bCs/>
          <w:iCs/>
          <w:sz w:val="20"/>
          <w:szCs w:val="20"/>
        </w:rPr>
        <w:t xml:space="preserve"> (3 рабочих дня), который исчисляется со следующего рабочего дня после последней публикации объявления о проведении внутреннего конкурса</w:t>
      </w:r>
    </w:p>
    <w:p w:rsidR="00972F97" w:rsidRPr="00416788" w:rsidRDefault="00972F97" w:rsidP="00972F97">
      <w:pPr>
        <w:widowControl w:val="0"/>
        <w:ind w:firstLine="567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416788">
        <w:rPr>
          <w:bCs/>
          <w:iCs/>
          <w:sz w:val="20"/>
          <w:szCs w:val="20"/>
        </w:rPr>
        <w:t>Е-</w:t>
      </w:r>
      <w:proofErr w:type="spellStart"/>
      <w:proofErr w:type="gramEnd"/>
      <w:r w:rsidRPr="00416788">
        <w:rPr>
          <w:bCs/>
          <w:iCs/>
          <w:sz w:val="20"/>
          <w:szCs w:val="20"/>
        </w:rPr>
        <w:t>қызмет</w:t>
      </w:r>
      <w:proofErr w:type="spellEnd"/>
      <w:r w:rsidRPr="00416788">
        <w:rPr>
          <w:bCs/>
          <w:iCs/>
          <w:sz w:val="20"/>
          <w:szCs w:val="20"/>
        </w:rPr>
        <w:t>» или портала электронного правительства «Е-</w:t>
      </w:r>
      <w:proofErr w:type="spellStart"/>
      <w:r w:rsidRPr="00416788">
        <w:rPr>
          <w:bCs/>
          <w:iCs/>
          <w:sz w:val="20"/>
          <w:szCs w:val="20"/>
        </w:rPr>
        <w:t>gov</w:t>
      </w:r>
      <w:proofErr w:type="spellEnd"/>
      <w:r w:rsidRPr="00416788">
        <w:rPr>
          <w:bCs/>
          <w:iCs/>
          <w:sz w:val="20"/>
          <w:szCs w:val="20"/>
        </w:rPr>
        <w:t>» либо на адрес электронной почты, указанный в объявлении, в сроки приема документов.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/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</w:rPr>
        <w:t>Для участия во внутреннем конкурсе представляются следующие документы: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1) заявление по форме, согласно приложению 2 к настоящим Правилам;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Кандидаты могут </w:t>
      </w:r>
      <w:proofErr w:type="gramStart"/>
      <w:r w:rsidRPr="00416788">
        <w:rPr>
          <w:bCs/>
          <w:iCs/>
          <w:sz w:val="20"/>
          <w:szCs w:val="20"/>
        </w:rPr>
        <w:t>предоставлять документы</w:t>
      </w:r>
      <w:proofErr w:type="gramEnd"/>
      <w:r w:rsidRPr="00416788">
        <w:rPr>
          <w:bCs/>
          <w:iCs/>
          <w:sz w:val="20"/>
          <w:szCs w:val="20"/>
        </w:rPr>
        <w:t>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72F97" w:rsidRPr="00972F97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  <w:lang w:val="kk-KZ"/>
        </w:rPr>
      </w:pPr>
      <w:r w:rsidRPr="00416788">
        <w:rPr>
          <w:b/>
          <w:iCs/>
          <w:sz w:val="20"/>
          <w:szCs w:val="20"/>
        </w:rPr>
        <w:t>Сроки и место проведения собеседования</w:t>
      </w:r>
      <w:r w:rsidRPr="00416788">
        <w:rPr>
          <w:b/>
          <w:iCs/>
          <w:sz w:val="20"/>
          <w:szCs w:val="20"/>
          <w:lang w:val="kk-KZ"/>
        </w:rPr>
        <w:t>:</w:t>
      </w:r>
      <w:r w:rsidRPr="00416788">
        <w:rPr>
          <w:iCs/>
          <w:sz w:val="20"/>
          <w:szCs w:val="20"/>
          <w:lang w:val="kk-KZ"/>
        </w:rPr>
        <w:t xml:space="preserve"> </w:t>
      </w:r>
      <w:r w:rsidRPr="00416788">
        <w:rPr>
          <w:bCs/>
          <w:iCs/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</w:t>
      </w:r>
      <w:r w:rsidRPr="00416788">
        <w:rPr>
          <w:bCs/>
          <w:iCs/>
          <w:sz w:val="20"/>
          <w:szCs w:val="20"/>
          <w:lang w:val="kk-KZ"/>
        </w:rPr>
        <w:t xml:space="preserve"> по адресу: г. Талдыкорган, ул. Жансугурова,113</w:t>
      </w:r>
      <w:r w:rsidRPr="00416788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  <w:lang w:val="kk-KZ"/>
        </w:rPr>
        <w:t xml:space="preserve"> Собеседование может быть проведено онлайн</w:t>
      </w:r>
      <w:bookmarkStart w:id="1" w:name="_GoBack"/>
      <w:bookmarkEnd w:id="1"/>
      <w:r>
        <w:rPr>
          <w:bCs/>
          <w:iCs/>
          <w:sz w:val="20"/>
          <w:szCs w:val="20"/>
          <w:lang w:val="kk-KZ"/>
        </w:rPr>
        <w:t>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/>
          <w:iCs/>
          <w:sz w:val="20"/>
          <w:szCs w:val="20"/>
        </w:rPr>
        <w:lastRenderedPageBreak/>
        <w:t>Информация касательно присутствия наблюдателей и экспертов на заседании конкурсной комиссии</w:t>
      </w:r>
      <w:r w:rsidRPr="00416788">
        <w:rPr>
          <w:b/>
          <w:bCs/>
          <w:iCs/>
          <w:sz w:val="20"/>
          <w:szCs w:val="20"/>
        </w:rPr>
        <w:t>:</w:t>
      </w:r>
      <w:r w:rsidRPr="00416788">
        <w:rPr>
          <w:bCs/>
          <w:iCs/>
          <w:sz w:val="20"/>
          <w:szCs w:val="20"/>
        </w:rPr>
        <w:t xml:space="preserve"> 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 (далее – уполномоченный орган).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416788">
        <w:rPr>
          <w:bCs/>
          <w:iCs/>
          <w:sz w:val="20"/>
          <w:szCs w:val="20"/>
        </w:rPr>
        <w:t>При проведении конкурса допускается приглашение экспертов.</w:t>
      </w:r>
    </w:p>
    <w:p w:rsidR="00972F97" w:rsidRPr="00416788" w:rsidRDefault="00972F97" w:rsidP="00972F97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proofErr w:type="gramStart"/>
      <w:r w:rsidRPr="00416788">
        <w:rPr>
          <w:bCs/>
          <w:iCs/>
          <w:sz w:val="20"/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6788">
        <w:rPr>
          <w:bCs/>
          <w:iCs/>
          <w:sz w:val="20"/>
          <w:szCs w:val="20"/>
        </w:rPr>
        <w:t>маслихатов</w:t>
      </w:r>
      <w:proofErr w:type="spellEnd"/>
      <w:r w:rsidRPr="00416788">
        <w:rPr>
          <w:bCs/>
          <w:iCs/>
          <w:sz w:val="20"/>
          <w:szCs w:val="20"/>
        </w:rPr>
        <w:t>.</w:t>
      </w:r>
      <w:proofErr w:type="gramEnd"/>
    </w:p>
    <w:p w:rsidR="00972F97" w:rsidRPr="00416788" w:rsidRDefault="00972F97" w:rsidP="00972F97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416788">
        <w:rPr>
          <w:b/>
          <w:bCs/>
          <w:iCs/>
          <w:sz w:val="20"/>
          <w:szCs w:val="20"/>
          <w:lang w:val="kk-KZ"/>
        </w:rPr>
        <w:tab/>
      </w:r>
      <w:r w:rsidRPr="00416788">
        <w:rPr>
          <w:b/>
          <w:bCs/>
          <w:iCs/>
          <w:sz w:val="20"/>
          <w:szCs w:val="20"/>
        </w:rPr>
        <w:t>Информация об обжаловании:</w:t>
      </w:r>
      <w:r w:rsidRPr="00416788">
        <w:rPr>
          <w:bCs/>
          <w:iCs/>
          <w:sz w:val="20"/>
          <w:szCs w:val="20"/>
        </w:rPr>
        <w:t> Участники конкурса</w:t>
      </w:r>
      <w:r w:rsidRPr="00416788">
        <w:rPr>
          <w:bCs/>
          <w:iCs/>
          <w:sz w:val="20"/>
          <w:szCs w:val="20"/>
          <w:lang w:val="kk-KZ"/>
        </w:rPr>
        <w:t xml:space="preserve"> и кандидаты </w:t>
      </w:r>
      <w:r w:rsidRPr="00416788">
        <w:rPr>
          <w:bCs/>
          <w:iCs/>
          <w:sz w:val="20"/>
          <w:szCs w:val="20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416788">
        <w:rPr>
          <w:bCs/>
          <w:iCs/>
          <w:sz w:val="20"/>
          <w:szCs w:val="20"/>
          <w:lang w:val="kk-KZ"/>
        </w:rPr>
        <w:t>Агентства</w:t>
      </w:r>
      <w:r w:rsidRPr="00416788">
        <w:rPr>
          <w:bCs/>
          <w:iCs/>
          <w:sz w:val="20"/>
          <w:szCs w:val="20"/>
        </w:rPr>
        <w:t xml:space="preserve"> Республики Казахстан по делам государственной) или его территориальное подразделение, либо в судебном порядке в соответствии с законодательством Республики Казахстан.</w:t>
      </w:r>
    </w:p>
    <w:p w:rsidR="00972F97" w:rsidRPr="00416788" w:rsidRDefault="00972F97" w:rsidP="00972F97">
      <w:pPr>
        <w:ind w:firstLine="709"/>
        <w:rPr>
          <w:rFonts w:eastAsia="Calibri"/>
          <w:sz w:val="20"/>
          <w:szCs w:val="20"/>
        </w:rPr>
      </w:pPr>
      <w:r w:rsidRPr="00416788">
        <w:rPr>
          <w:rFonts w:eastAsia="Calibri"/>
          <w:sz w:val="20"/>
          <w:szCs w:val="20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72F97" w:rsidRPr="00416788" w:rsidRDefault="00972F97" w:rsidP="00972F97">
      <w:pPr>
        <w:widowControl w:val="0"/>
        <w:ind w:firstLine="708"/>
        <w:contextualSpacing/>
        <w:jc w:val="both"/>
        <w:rPr>
          <w:bCs/>
          <w:iCs/>
          <w:color w:val="000000"/>
          <w:sz w:val="20"/>
          <w:szCs w:val="20"/>
        </w:rPr>
      </w:pPr>
      <w:r w:rsidRPr="00416788">
        <w:rPr>
          <w:bCs/>
          <w:iCs/>
          <w:sz w:val="20"/>
          <w:szCs w:val="20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416788">
        <w:rPr>
          <w:bCs/>
          <w:iCs/>
          <w:color w:val="000000"/>
          <w:sz w:val="20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972F97" w:rsidRPr="00416788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val="kk-KZ" w:eastAsia="ja-JP"/>
        </w:rPr>
      </w:pPr>
    </w:p>
    <w:p w:rsidR="00972F97" w:rsidRPr="00416788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Приложение 2</w:t>
      </w:r>
    </w:p>
    <w:p w:rsidR="00972F97" w:rsidRPr="00416788" w:rsidRDefault="00972F97" w:rsidP="00972F97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972F97" w:rsidRPr="00416788" w:rsidRDefault="00972F97" w:rsidP="00972F97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972F97" w:rsidRPr="00416788" w:rsidRDefault="00972F97" w:rsidP="00972F97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Форма</w:t>
      </w:r>
    </w:p>
    <w:p w:rsidR="00972F97" w:rsidRPr="00416788" w:rsidRDefault="00972F97" w:rsidP="00972F97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972F97" w:rsidRPr="00416788" w:rsidRDefault="00972F97" w:rsidP="00972F97">
      <w:pPr>
        <w:widowControl w:val="0"/>
        <w:tabs>
          <w:tab w:val="left" w:pos="578"/>
        </w:tabs>
        <w:ind w:firstLine="317"/>
        <w:contextualSpacing/>
        <w:jc w:val="right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</w:t>
      </w:r>
      <w:r w:rsidRPr="00416788">
        <w:rPr>
          <w:bCs/>
          <w:iCs/>
          <w:sz w:val="20"/>
          <w:szCs w:val="20"/>
          <w:lang w:eastAsia="ja-JP"/>
        </w:rPr>
        <w:br/>
      </w:r>
      <w:r w:rsidRPr="00416788">
        <w:rPr>
          <w:bCs/>
          <w:iCs/>
          <w:color w:val="000000"/>
          <w:sz w:val="20"/>
          <w:szCs w:val="20"/>
          <w:lang w:eastAsia="ja-JP"/>
        </w:rPr>
        <w:t xml:space="preserve"> (государственный орган)</w:t>
      </w:r>
    </w:p>
    <w:p w:rsidR="00972F97" w:rsidRPr="00416788" w:rsidRDefault="00972F97" w:rsidP="00972F97">
      <w:pPr>
        <w:widowControl w:val="0"/>
        <w:tabs>
          <w:tab w:val="left" w:pos="578"/>
          <w:tab w:val="left" w:pos="8565"/>
        </w:tabs>
        <w:ind w:firstLine="317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ab/>
      </w:r>
    </w:p>
    <w:p w:rsidR="00972F97" w:rsidRPr="00416788" w:rsidRDefault="00972F97" w:rsidP="00972F97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Заявление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sz w:val="20"/>
          <w:szCs w:val="20"/>
          <w:lang w:eastAsia="ja-JP"/>
        </w:rPr>
      </w:pPr>
    </w:p>
    <w:p w:rsidR="00972F97" w:rsidRPr="00416788" w:rsidRDefault="00972F97" w:rsidP="00972F9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ознакомлен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(ознакомлена), согласен (согласна) и обязуюсь их выполнять.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С трансляцией и размещением на </w:t>
      </w:r>
      <w:proofErr w:type="spellStart"/>
      <w:r w:rsidRPr="00416788">
        <w:rPr>
          <w:bCs/>
          <w:iCs/>
          <w:color w:val="000000"/>
          <w:sz w:val="20"/>
          <w:szCs w:val="20"/>
          <w:lang w:eastAsia="ja-JP"/>
        </w:rPr>
        <w:t>интернет-ресурсе</w:t>
      </w:r>
      <w:proofErr w:type="spell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416788">
        <w:rPr>
          <w:bCs/>
          <w:iCs/>
          <w:color w:val="000000"/>
          <w:sz w:val="20"/>
          <w:szCs w:val="20"/>
          <w:lang w:eastAsia="ja-JP"/>
        </w:rPr>
        <w:t>согласен</w:t>
      </w:r>
      <w:proofErr w:type="gramEnd"/>
      <w:r w:rsidRPr="00416788">
        <w:rPr>
          <w:bCs/>
          <w:iCs/>
          <w:color w:val="000000"/>
          <w:sz w:val="20"/>
          <w:szCs w:val="20"/>
          <w:lang w:eastAsia="ja-JP"/>
        </w:rPr>
        <w:t xml:space="preserve"> 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709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(да/нет)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Отвечаю за подлинность представленных документов. 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Прилагаемые документы:</w:t>
      </w: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Адрес_______________________________________________________________________________________________________________________________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Номера контактных телефонов: 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sz w:val="20"/>
          <w:szCs w:val="20"/>
          <w:lang w:eastAsia="ja-JP"/>
        </w:rPr>
        <w:t>e-</w:t>
      </w:r>
      <w:proofErr w:type="spellStart"/>
      <w:r w:rsidRPr="00416788">
        <w:rPr>
          <w:bCs/>
          <w:iCs/>
          <w:sz w:val="20"/>
          <w:szCs w:val="20"/>
          <w:lang w:eastAsia="ja-JP"/>
        </w:rPr>
        <w:t>mail</w:t>
      </w:r>
      <w:proofErr w:type="spellEnd"/>
      <w:r w:rsidRPr="00416788">
        <w:rPr>
          <w:bCs/>
          <w:iCs/>
          <w:sz w:val="20"/>
          <w:szCs w:val="20"/>
          <w:lang w:eastAsia="ja-JP"/>
        </w:rPr>
        <w:t xml:space="preserve">: </w:t>
      </w:r>
      <w:r w:rsidRPr="00416788">
        <w:rPr>
          <w:bCs/>
          <w:iCs/>
          <w:color w:val="000000"/>
          <w:sz w:val="20"/>
          <w:szCs w:val="20"/>
          <w:lang w:eastAsia="ja-JP"/>
        </w:rPr>
        <w:t>____________________________________________________________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ИИН ______________________________________________________________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</w:p>
    <w:p w:rsidR="00972F97" w:rsidRPr="00416788" w:rsidRDefault="00972F97" w:rsidP="00972F97">
      <w:pPr>
        <w:widowControl w:val="0"/>
        <w:tabs>
          <w:tab w:val="left" w:pos="578"/>
        </w:tabs>
        <w:contextualSpacing/>
        <w:jc w:val="center"/>
        <w:rPr>
          <w:bCs/>
          <w:iCs/>
          <w:color w:val="000000"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______________                     __________________________________________</w:t>
      </w:r>
    </w:p>
    <w:p w:rsidR="00972F97" w:rsidRPr="00416788" w:rsidRDefault="00972F97" w:rsidP="00972F97">
      <w:pPr>
        <w:widowControl w:val="0"/>
        <w:tabs>
          <w:tab w:val="left" w:pos="578"/>
        </w:tabs>
        <w:ind w:firstLine="317"/>
        <w:contextualSpacing/>
        <w:jc w:val="both"/>
        <w:rPr>
          <w:bCs/>
          <w:iCs/>
          <w:sz w:val="20"/>
          <w:szCs w:val="20"/>
          <w:lang w:eastAsia="ja-JP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 xml:space="preserve">(подпись)     </w:t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</w:r>
      <w:r w:rsidRPr="00416788">
        <w:rPr>
          <w:bCs/>
          <w:iCs/>
          <w:color w:val="000000"/>
          <w:sz w:val="20"/>
          <w:szCs w:val="20"/>
          <w:lang w:eastAsia="ja-JP"/>
        </w:rPr>
        <w:tab/>
        <w:t>(Фамилия, имя, отчество    (при его наличии))</w:t>
      </w:r>
    </w:p>
    <w:p w:rsidR="00972F97" w:rsidRPr="00416788" w:rsidRDefault="00972F97" w:rsidP="00972F97">
      <w:pPr>
        <w:widowControl w:val="0"/>
        <w:contextualSpacing/>
        <w:jc w:val="right"/>
        <w:rPr>
          <w:bCs/>
          <w:iCs/>
          <w:color w:val="000000"/>
          <w:sz w:val="20"/>
          <w:szCs w:val="20"/>
          <w:lang w:eastAsia="ja-JP"/>
        </w:rPr>
      </w:pPr>
    </w:p>
    <w:p w:rsidR="00972F97" w:rsidRPr="00416788" w:rsidRDefault="00972F97" w:rsidP="00972F97">
      <w:pPr>
        <w:widowControl w:val="0"/>
        <w:jc w:val="center"/>
        <w:rPr>
          <w:bCs/>
          <w:iCs/>
          <w:sz w:val="20"/>
          <w:szCs w:val="20"/>
        </w:rPr>
      </w:pPr>
      <w:r w:rsidRPr="00416788">
        <w:rPr>
          <w:bCs/>
          <w:iCs/>
          <w:color w:val="000000"/>
          <w:sz w:val="20"/>
          <w:szCs w:val="20"/>
          <w:lang w:eastAsia="ja-JP"/>
        </w:rPr>
        <w:t>«____»_______________ 20__года</w:t>
      </w:r>
    </w:p>
    <w:p w:rsidR="00972F97" w:rsidRPr="00416788" w:rsidRDefault="00972F97" w:rsidP="00972F97">
      <w:pPr>
        <w:widowControl w:val="0"/>
        <w:ind w:left="4678"/>
        <w:contextualSpacing/>
        <w:jc w:val="center"/>
        <w:rPr>
          <w:bCs/>
          <w:iCs/>
          <w:sz w:val="20"/>
          <w:szCs w:val="20"/>
        </w:rPr>
      </w:pPr>
    </w:p>
    <w:p w:rsidR="00972F97" w:rsidRPr="00416788" w:rsidRDefault="00972F97" w:rsidP="00972F97">
      <w:pPr>
        <w:ind w:left="851"/>
        <w:rPr>
          <w:color w:val="0C0000"/>
          <w:sz w:val="20"/>
          <w:szCs w:val="20"/>
          <w:lang w:val="kk-KZ" w:eastAsia="zh-CN"/>
        </w:rPr>
      </w:pPr>
    </w:p>
    <w:p w:rsidR="00972F97" w:rsidRPr="00416788" w:rsidRDefault="00972F97" w:rsidP="00972F97">
      <w:pPr>
        <w:widowControl w:val="0"/>
        <w:jc w:val="both"/>
        <w:rPr>
          <w:color w:val="0C0000"/>
          <w:sz w:val="20"/>
          <w:szCs w:val="20"/>
          <w:lang w:val="kk-KZ" w:eastAsia="zh-CN"/>
        </w:rPr>
      </w:pPr>
    </w:p>
    <w:p w:rsidR="00972F97" w:rsidRDefault="00972F97" w:rsidP="00972F97"/>
    <w:p w:rsidR="00972F97" w:rsidRDefault="00972F97" w:rsidP="00972F97">
      <w:pPr>
        <w:tabs>
          <w:tab w:val="left" w:pos="851"/>
        </w:tabs>
        <w:jc w:val="both"/>
        <w:rPr>
          <w:sz w:val="24"/>
          <w:szCs w:val="24"/>
          <w:lang w:val="kk-KZ" w:eastAsia="zh-CN"/>
        </w:rPr>
      </w:pP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749E3"/>
    <w:multiLevelType w:val="hybridMultilevel"/>
    <w:tmpl w:val="45BCC0FE"/>
    <w:lvl w:ilvl="0" w:tplc="58D448FC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D714A8"/>
    <w:multiLevelType w:val="hybridMultilevel"/>
    <w:tmpl w:val="9F68F3DC"/>
    <w:lvl w:ilvl="0" w:tplc="5EDC7F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35800"/>
    <w:rsid w:val="0016797F"/>
    <w:rsid w:val="00211FCD"/>
    <w:rsid w:val="0022199A"/>
    <w:rsid w:val="00276116"/>
    <w:rsid w:val="00276694"/>
    <w:rsid w:val="002A6B10"/>
    <w:rsid w:val="002B1F33"/>
    <w:rsid w:val="002F3AC6"/>
    <w:rsid w:val="003237AE"/>
    <w:rsid w:val="003A61CF"/>
    <w:rsid w:val="003F7886"/>
    <w:rsid w:val="00410170"/>
    <w:rsid w:val="00475DBE"/>
    <w:rsid w:val="00505164"/>
    <w:rsid w:val="005A76F6"/>
    <w:rsid w:val="005C07DC"/>
    <w:rsid w:val="006224A6"/>
    <w:rsid w:val="00625EAD"/>
    <w:rsid w:val="006310BA"/>
    <w:rsid w:val="006E297D"/>
    <w:rsid w:val="007100E5"/>
    <w:rsid w:val="007C1FE9"/>
    <w:rsid w:val="008F260E"/>
    <w:rsid w:val="00922F9B"/>
    <w:rsid w:val="00972F97"/>
    <w:rsid w:val="009A247B"/>
    <w:rsid w:val="009C2F8A"/>
    <w:rsid w:val="009D7BD0"/>
    <w:rsid w:val="009E619C"/>
    <w:rsid w:val="00A02AB8"/>
    <w:rsid w:val="00A07EC1"/>
    <w:rsid w:val="00A31BC0"/>
    <w:rsid w:val="00A53FBE"/>
    <w:rsid w:val="00A93FA4"/>
    <w:rsid w:val="00AB6D99"/>
    <w:rsid w:val="00AB79FC"/>
    <w:rsid w:val="00B17145"/>
    <w:rsid w:val="00B66AEB"/>
    <w:rsid w:val="00B7375D"/>
    <w:rsid w:val="00B92402"/>
    <w:rsid w:val="00BD5E65"/>
    <w:rsid w:val="00C36BC3"/>
    <w:rsid w:val="00C97F3D"/>
    <w:rsid w:val="00D63AEA"/>
    <w:rsid w:val="00DA7A60"/>
    <w:rsid w:val="00E238EA"/>
    <w:rsid w:val="00E80265"/>
    <w:rsid w:val="00F44F76"/>
    <w:rsid w:val="00F46F95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2020-05-26T06:20:00Z</cp:lastPrinted>
  <dcterms:created xsi:type="dcterms:W3CDTF">2021-02-19T11:38:00Z</dcterms:created>
  <dcterms:modified xsi:type="dcterms:W3CDTF">2021-02-22T13:24:00Z</dcterms:modified>
</cp:coreProperties>
</file>