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C0" w:rsidRPr="00942EA2" w:rsidRDefault="00685BC0" w:rsidP="00685BC0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bookmarkStart w:id="0" w:name="_GoBack"/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685BC0" w:rsidRDefault="00685BC0" w:rsidP="00685BC0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объявляет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 Казахстан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вакантной административной</w:t>
      </w:r>
      <w:r w:rsidR="0090425A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</w:p>
    <w:bookmarkEnd w:id="0"/>
    <w:p w:rsidR="005F50F4" w:rsidRPr="005F50F4" w:rsidRDefault="005F50F4" w:rsidP="005F50F4"/>
    <w:p w:rsidR="00685BC0" w:rsidRPr="007C6378" w:rsidRDefault="005F50F4" w:rsidP="00F02CE8">
      <w:pPr>
        <w:jc w:val="both"/>
        <w:rPr>
          <w:b/>
          <w:lang w:val="kk-KZ"/>
        </w:rPr>
      </w:pPr>
      <w:r w:rsidRPr="005F50F4">
        <w:rPr>
          <w:b/>
        </w:rPr>
        <w:t xml:space="preserve">  </w:t>
      </w:r>
      <w:r w:rsidR="00685BC0" w:rsidRPr="007C6378">
        <w:rPr>
          <w:b/>
          <w:lang w:val="kk-KZ"/>
        </w:rPr>
        <w:t xml:space="preserve">Индекс </w:t>
      </w:r>
      <w:r w:rsidR="00685BC0" w:rsidRPr="007C6378">
        <w:rPr>
          <w:b/>
        </w:rPr>
        <w:t xml:space="preserve"> 040000, </w:t>
      </w:r>
      <w:proofErr w:type="spellStart"/>
      <w:r w:rsidR="00685BC0" w:rsidRPr="007C6378">
        <w:rPr>
          <w:b/>
        </w:rPr>
        <w:t>Алматинская</w:t>
      </w:r>
      <w:proofErr w:type="spellEnd"/>
      <w:r w:rsidR="00685BC0" w:rsidRPr="007C6378">
        <w:rPr>
          <w:b/>
        </w:rPr>
        <w:t xml:space="preserve"> область,  </w:t>
      </w:r>
      <w:proofErr w:type="spellStart"/>
      <w:r w:rsidR="00685BC0" w:rsidRPr="007C6378">
        <w:rPr>
          <w:b/>
        </w:rPr>
        <w:t>г.Талдыкорган</w:t>
      </w:r>
      <w:proofErr w:type="spellEnd"/>
      <w:r w:rsidR="00685BC0" w:rsidRPr="007C6378">
        <w:rPr>
          <w:b/>
        </w:rPr>
        <w:t>,</w:t>
      </w:r>
      <w:r w:rsidR="00685BC0" w:rsidRPr="007C6378">
        <w:rPr>
          <w:b/>
          <w:lang w:val="kk-KZ"/>
        </w:rPr>
        <w:t xml:space="preserve"> </w:t>
      </w:r>
      <w:r w:rsidR="00685BC0" w:rsidRPr="007C6378">
        <w:rPr>
          <w:b/>
        </w:rPr>
        <w:t xml:space="preserve">ул. </w:t>
      </w:r>
      <w:proofErr w:type="spellStart"/>
      <w:r w:rsidR="00685BC0" w:rsidRPr="007C6378">
        <w:rPr>
          <w:b/>
        </w:rPr>
        <w:t>Жансугурова</w:t>
      </w:r>
      <w:proofErr w:type="spellEnd"/>
      <w:r w:rsidR="00685BC0" w:rsidRPr="007C6378">
        <w:rPr>
          <w:b/>
        </w:rPr>
        <w:t xml:space="preserve">, 113, телефон для справок: </w:t>
      </w:r>
      <w:r w:rsidR="00685BC0" w:rsidRPr="007C6378">
        <w:rPr>
          <w:b/>
          <w:noProof/>
        </w:rPr>
        <w:t xml:space="preserve">(87282) </w:t>
      </w:r>
      <w:r w:rsidR="004D0ABE">
        <w:rPr>
          <w:b/>
          <w:noProof/>
          <w:lang w:val="kk-KZ"/>
        </w:rPr>
        <w:t>60</w:t>
      </w:r>
      <w:r w:rsidR="00685BC0" w:rsidRPr="007C6378">
        <w:rPr>
          <w:b/>
          <w:noProof/>
        </w:rPr>
        <w:t>-</w:t>
      </w:r>
      <w:r w:rsidR="004D0ABE">
        <w:rPr>
          <w:b/>
          <w:noProof/>
          <w:lang w:val="kk-KZ"/>
        </w:rPr>
        <w:t>12</w:t>
      </w:r>
      <w:r w:rsidR="00685BC0" w:rsidRPr="007C6378">
        <w:rPr>
          <w:b/>
          <w:noProof/>
          <w:lang w:val="kk-KZ"/>
        </w:rPr>
        <w:t>-</w:t>
      </w:r>
      <w:r w:rsidR="004D0ABE">
        <w:rPr>
          <w:b/>
          <w:noProof/>
          <w:lang w:val="kk-KZ"/>
        </w:rPr>
        <w:t>40</w:t>
      </w:r>
      <w:r w:rsidR="00685BC0" w:rsidRPr="007C6378">
        <w:rPr>
          <w:b/>
          <w:noProof/>
          <w:lang w:val="kk-KZ"/>
        </w:rPr>
        <w:t xml:space="preserve">, </w:t>
      </w:r>
      <w:r w:rsidR="00685BC0" w:rsidRPr="007C6378">
        <w:rPr>
          <w:b/>
          <w:lang w:val="kk-KZ"/>
        </w:rPr>
        <w:t xml:space="preserve">электронный адрес: </w:t>
      </w:r>
      <w:r w:rsidR="002F0B52">
        <w:fldChar w:fldCharType="begin"/>
      </w:r>
      <w:r w:rsidR="002F0B52">
        <w:instrText xml:space="preserve"> HYPERLINK "mailto:Mbibatyrova@taxalmaty.mgd.kz,%20" </w:instrText>
      </w:r>
      <w:r w:rsidR="002F0B52">
        <w:fldChar w:fldCharType="separate"/>
      </w:r>
      <w:r w:rsidR="00685BC0" w:rsidRPr="007C637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SAldibekova@taxalmaty.mgd.kz</w:t>
      </w:r>
      <w:r w:rsidR="00685BC0" w:rsidRPr="007C637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="002F0B5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="00685BC0" w:rsidRPr="007C6378">
        <w:rPr>
          <w:b/>
          <w:lang w:val="kk-KZ"/>
        </w:rPr>
        <w:t>БИН 141140000549.</w:t>
      </w:r>
    </w:p>
    <w:p w:rsidR="00395D20" w:rsidRDefault="00572FF9" w:rsidP="00B666D6">
      <w:pPr>
        <w:ind w:firstLine="708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(26.05.2020-28.05.2020г.)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К административным государственным должностям категории C-R-2</w:t>
      </w:r>
    </w:p>
    <w:p w:rsidR="00DE2FD2" w:rsidRDefault="00DE2FD2" w:rsidP="00DE2FD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устанавливаются следующие требования: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послевузовское или высшее образование;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наличие следующих компетенций: стрессоустойчивость, инициативность,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добропорядочность, сотрудничество и взаимодействие, управление деятельностью,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принятие решений, лидерство;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опыт работы должен соответствовать одному из следующих требований:</w:t>
      </w:r>
    </w:p>
    <w:p w:rsidR="00DE2FD2" w:rsidRP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val="kk-KZ"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1) не менее двух лет стажа работы на государственных должностях, в том числе не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менее одного года на должностях следующей нижестоящей категории,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предусмотренных штатным расписанием структурного подразделения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государственного органа, или не ниже категорий А-5, В-6, С-5, C-O-6, C-R-3, D-5, D-O-5, Е-4, E-R-3, E-G-2, или на административных государственных должностях корпуса"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</w:p>
    <w:p w:rsidR="00DE2FD2" w:rsidRDefault="00DE2FD2" w:rsidP="00DE2FD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А", или на политических государственных должностях, определенных Реестром;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2) не менее трех лет стажа работы в областях, соответствующих функциональным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направлениям конкретной должности данной категории, при наличии стажа работы не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менее одного года на должностях следующей нижестоящей категории,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предусмотренных штатным расписанием структурного подразделения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государственного органа, или не ниже категорий А-5, В-6, С-5, C-O-6, C-R-3, D-5, D-O-5, Е-4, E-R-3, E-G-2, или на административных государственных должностях корпуса"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А", или на политических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государственных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должностях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, определенных Реестром;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3) не менее двух лет стажа работы на административных государственных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должностях не ниже категорий А-5, В-6, С-5, C-O-6, C-R-3, D-5, D-O-5, Е-4, E-R-3, E-G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-2, или на административных государственных должностях корпуса "А", или на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политических государственных должностях, определенных Реестром, или в статусе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депутата Парламента Республики Казахстан или депутата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маслихата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области, города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республиканского значения, столицы, района (города областного значения),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работающего на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постоянной основе, или в статусе международного служащего;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4) не менее трех лет стажа работы на государственных должностях, в том числе не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менее двух лет на должностях правоохранительных или специальных государственных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органов, или не ниже тактического уровня </w:t>
      </w:r>
      <w:r>
        <w:rPr>
          <w:rFonts w:ascii="TimesNewRomanPSMT" w:eastAsiaTheme="minorHAnsi" w:hAnsi="TimesNewRomanPSMT" w:cs="TimesNewRomanPSMT"/>
          <w:lang w:eastAsia="en-US"/>
        </w:rPr>
        <w:lastRenderedPageBreak/>
        <w:t>органа военного управления Вооруженных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Сил, местных органов военного управления или военных учебных заведений;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5) не менее четырех лет стажа работы в областях, соответствующих</w:t>
      </w:r>
    </w:p>
    <w:p w:rsidR="00DE2FD2" w:rsidRDefault="00DE2FD2" w:rsidP="00DE2FD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функциональным направлениям конкретной должности данной категории, при наличии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стажа работы не менее одного года на руководящих должностях организаций, не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являющихся государственными органами;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6) завершение обучения по программам послевузовского образования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</w:p>
    <w:p w:rsidR="00DE2FD2" w:rsidRDefault="00DE2FD2" w:rsidP="00DE2FD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организациях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образования при Президенте Республики Казахстан или в зарубежных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высших учебных заведениях по приоритетным специальностям, утверждаемым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Республиканской комиссией;</w:t>
      </w:r>
    </w:p>
    <w:p w:rsid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7) наличие ученой степени;</w:t>
      </w:r>
    </w:p>
    <w:p w:rsidR="00DE2FD2" w:rsidRPr="00DE2FD2" w:rsidRDefault="00DE2FD2" w:rsidP="00DE2FD2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8) не менее пяти лет стажа работы для лиц, зачисленных в Президентский</w:t>
      </w:r>
      <w:r>
        <w:rPr>
          <w:rFonts w:ascii="TimesNewRomanPSMT" w:eastAsiaTheme="minorHAnsi" w:hAnsi="TimesNewRomanPSMT" w:cs="TimesNewRomanPSMT"/>
          <w:lang w:val="kk-KZ"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молодежный кадровый резерв.</w:t>
      </w:r>
    </w:p>
    <w:p w:rsidR="0035640A" w:rsidRDefault="0035640A" w:rsidP="00DE2FD2">
      <w:pPr>
        <w:autoSpaceDE w:val="0"/>
        <w:autoSpaceDN w:val="0"/>
        <w:adjustRightInd w:val="0"/>
        <w:ind w:firstLine="708"/>
        <w:rPr>
          <w:lang w:val="kk-KZ"/>
        </w:rPr>
      </w:pPr>
      <w:r w:rsidRPr="000A36FF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</w:t>
      </w:r>
      <w:r>
        <w:rPr>
          <w:lang w:val="kk-KZ"/>
        </w:rPr>
        <w:t xml:space="preserve"> </w:t>
      </w:r>
    </w:p>
    <w:p w:rsidR="0035640A" w:rsidRDefault="0035640A" w:rsidP="0035640A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 xml:space="preserve">            </w:t>
      </w:r>
      <w:r w:rsidRPr="000A36FF">
        <w:rPr>
          <w:lang w:val="kk-KZ"/>
        </w:rPr>
        <w:t>Другие обязательные знания, необходимые для исполнения функциональных обязанностей по должностям данной категории.</w:t>
      </w:r>
    </w:p>
    <w:p w:rsidR="00B666D6" w:rsidRPr="00BF374A" w:rsidRDefault="00B666D6" w:rsidP="00B666D6">
      <w:pPr>
        <w:widowControl w:val="0"/>
        <w:jc w:val="both"/>
        <w:rPr>
          <w:b/>
          <w:bCs/>
          <w:i/>
          <w:iCs/>
        </w:rPr>
      </w:pPr>
      <w:r w:rsidRPr="00BF374A">
        <w:rPr>
          <w:b/>
          <w:bCs/>
          <w:i/>
          <w:iCs/>
        </w:rPr>
        <w:t>Должностн</w:t>
      </w:r>
      <w:r>
        <w:rPr>
          <w:b/>
          <w:bCs/>
          <w:i/>
          <w:iCs/>
        </w:rPr>
        <w:t>ые</w:t>
      </w:r>
      <w:r w:rsidRPr="00BF374A">
        <w:rPr>
          <w:b/>
          <w:bCs/>
          <w:i/>
          <w:iCs/>
        </w:rPr>
        <w:t xml:space="preserve"> оклад</w:t>
      </w:r>
      <w:r>
        <w:rPr>
          <w:b/>
          <w:bCs/>
          <w:i/>
          <w:iCs/>
        </w:rPr>
        <w:t>ы</w:t>
      </w:r>
      <w:r w:rsidRPr="00BF374A">
        <w:rPr>
          <w:b/>
          <w:bCs/>
          <w:i/>
          <w:iCs/>
        </w:rPr>
        <w:t xml:space="preserve"> административн</w:t>
      </w:r>
      <w:r>
        <w:rPr>
          <w:b/>
          <w:bCs/>
          <w:i/>
          <w:iCs/>
        </w:rPr>
        <w:t>ых</w:t>
      </w:r>
      <w:r w:rsidRPr="00BF374A">
        <w:rPr>
          <w:b/>
          <w:bCs/>
          <w:i/>
          <w:iCs/>
        </w:rPr>
        <w:t xml:space="preserve"> государственн</w:t>
      </w:r>
      <w:r>
        <w:rPr>
          <w:b/>
          <w:bCs/>
          <w:i/>
          <w:iCs/>
        </w:rPr>
        <w:t>ых</w:t>
      </w:r>
      <w:r w:rsidRPr="00BF374A">
        <w:rPr>
          <w:b/>
          <w:bCs/>
          <w:i/>
          <w:iCs/>
        </w:rPr>
        <w:t xml:space="preserve"> служащ</w:t>
      </w:r>
      <w:r>
        <w:rPr>
          <w:b/>
          <w:bCs/>
          <w:i/>
          <w:iCs/>
        </w:rPr>
        <w:t>их</w:t>
      </w:r>
      <w:r w:rsidRPr="00BF374A">
        <w:rPr>
          <w:b/>
          <w:bCs/>
          <w:i/>
          <w:iCs/>
        </w:rPr>
        <w:t>:</w:t>
      </w:r>
    </w:p>
    <w:p w:rsidR="00B666D6" w:rsidRPr="00DE2FD2" w:rsidRDefault="00B666D6" w:rsidP="00B666D6">
      <w:pPr>
        <w:widowControl w:val="0"/>
        <w:jc w:val="both"/>
        <w:rPr>
          <w:b/>
          <w:bCs/>
          <w:i/>
          <w:iCs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B666D6" w:rsidRPr="00BF374A" w:rsidTr="005231E7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-1440" w:right="363"/>
              <w:jc w:val="right"/>
              <w:rPr>
                <w:b/>
                <w:bCs/>
                <w:i/>
                <w:iCs/>
              </w:rPr>
            </w:pPr>
            <w:r w:rsidRPr="00BF374A">
              <w:rPr>
                <w:b/>
                <w:bCs/>
                <w:i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-1440" w:right="312"/>
              <w:jc w:val="center"/>
              <w:rPr>
                <w:b/>
                <w:bCs/>
                <w:i/>
                <w:iCs/>
                <w:lang w:val="kk-KZ"/>
              </w:rPr>
            </w:pPr>
            <w:r w:rsidRPr="00BF374A">
              <w:rPr>
                <w:b/>
                <w:bCs/>
                <w:i/>
                <w:iCs/>
              </w:rPr>
              <w:t xml:space="preserve">В </w:t>
            </w:r>
            <w:r w:rsidRPr="00BF374A">
              <w:rPr>
                <w:b/>
                <w:bCs/>
                <w:i/>
                <w:iCs/>
                <w:lang w:val="kk-KZ"/>
              </w:rPr>
              <w:t xml:space="preserve"> зависимости от выслуги лет</w:t>
            </w:r>
          </w:p>
        </w:tc>
      </w:tr>
      <w:tr w:rsidR="00B666D6" w:rsidRPr="00BF374A" w:rsidTr="005231E7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57" w:right="12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BF374A">
              <w:rPr>
                <w:b/>
                <w:bCs/>
                <w:i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BF374A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B666D6" w:rsidRPr="00BF374A" w:rsidTr="005231E7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DE2FD2" w:rsidRDefault="00B666D6" w:rsidP="00DE2FD2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/>
                <w:iCs/>
                <w:lang w:val="kk-KZ"/>
              </w:rPr>
            </w:pPr>
            <w:r w:rsidRPr="00BF374A">
              <w:rPr>
                <w:b/>
                <w:bCs/>
                <w:i/>
                <w:iCs/>
                <w:lang w:val="kk-KZ"/>
              </w:rPr>
              <w:t>С-</w:t>
            </w:r>
            <w:r>
              <w:rPr>
                <w:b/>
                <w:bCs/>
                <w:i/>
                <w:iCs/>
                <w:lang w:val="en-US"/>
              </w:rPr>
              <w:t>R</w:t>
            </w:r>
            <w:r w:rsidRPr="00BF374A">
              <w:rPr>
                <w:b/>
                <w:bCs/>
                <w:i/>
                <w:iCs/>
                <w:lang w:val="kk-KZ"/>
              </w:rPr>
              <w:t>-</w:t>
            </w:r>
            <w:r w:rsidR="00DE2FD2">
              <w:rPr>
                <w:b/>
                <w:bCs/>
                <w:i/>
                <w:iCs/>
                <w:lang w:val="kk-KZ"/>
              </w:rPr>
              <w:t>2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66D6" w:rsidRPr="00BF374A" w:rsidRDefault="006B41ED" w:rsidP="00DE2FD2">
            <w:pPr>
              <w:widowControl w:val="0"/>
              <w:jc w:val="center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12</w:t>
            </w:r>
            <w:r w:rsidR="00DE2FD2">
              <w:rPr>
                <w:b/>
                <w:bCs/>
                <w:i/>
                <w:iCs/>
                <w:lang w:val="kk-KZ"/>
              </w:rPr>
              <w:t>7</w:t>
            </w:r>
            <w:r>
              <w:rPr>
                <w:b/>
                <w:bCs/>
                <w:i/>
                <w:iCs/>
                <w:lang w:val="kk-KZ"/>
              </w:rPr>
              <w:t xml:space="preserve"> 4</w:t>
            </w:r>
            <w:r w:rsidR="00DE2FD2">
              <w:rPr>
                <w:b/>
                <w:bCs/>
                <w:i/>
                <w:iCs/>
                <w:lang w:val="kk-KZ"/>
              </w:rPr>
              <w:t>18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66D6" w:rsidRPr="00BF374A" w:rsidRDefault="00031D0E" w:rsidP="005231E7">
            <w:pPr>
              <w:ind w:left="360"/>
              <w:jc w:val="center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172 369</w:t>
            </w:r>
          </w:p>
        </w:tc>
      </w:tr>
    </w:tbl>
    <w:p w:rsidR="00B666D6" w:rsidRDefault="00B666D6" w:rsidP="00B666D6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</w:rPr>
      </w:pPr>
    </w:p>
    <w:p w:rsidR="00935F63" w:rsidRPr="007C6378" w:rsidRDefault="00031D0E" w:rsidP="000D7DA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Заместитель р</w:t>
      </w:r>
      <w:r w:rsidR="00935F63" w:rsidRPr="007C6378">
        <w:rPr>
          <w:b/>
          <w:bCs/>
          <w:iCs/>
          <w:lang w:val="kk-KZ"/>
        </w:rPr>
        <w:t>уководител</w:t>
      </w:r>
      <w:r>
        <w:rPr>
          <w:b/>
          <w:bCs/>
          <w:iCs/>
          <w:lang w:val="kk-KZ"/>
        </w:rPr>
        <w:t>я</w:t>
      </w:r>
      <w:r w:rsidR="00935F63" w:rsidRPr="007C6378">
        <w:rPr>
          <w:b/>
          <w:bCs/>
          <w:iCs/>
          <w:lang w:val="kk-KZ"/>
        </w:rPr>
        <w:t xml:space="preserve"> Управления государственных доходов по </w:t>
      </w:r>
      <w:r w:rsidR="00395D20">
        <w:rPr>
          <w:b/>
          <w:bCs/>
          <w:iCs/>
          <w:lang w:val="kk-KZ"/>
        </w:rPr>
        <w:t xml:space="preserve">городу </w:t>
      </w:r>
      <w:r w:rsidR="00F97637">
        <w:rPr>
          <w:b/>
          <w:bCs/>
          <w:iCs/>
          <w:lang w:val="kk-KZ"/>
        </w:rPr>
        <w:t>Талдыкорган</w:t>
      </w:r>
      <w:r w:rsidR="00935F63" w:rsidRPr="007C6378">
        <w:rPr>
          <w:b/>
          <w:bCs/>
          <w:iCs/>
          <w:lang w:val="kk-KZ"/>
        </w:rPr>
        <w:t xml:space="preserve"> Департамента государственных доходов по Алматинской области, </w:t>
      </w:r>
      <w:r w:rsidR="00837B6D" w:rsidRPr="007C6378">
        <w:rPr>
          <w:b/>
          <w:bCs/>
          <w:iCs/>
          <w:lang w:val="kk-KZ"/>
        </w:rPr>
        <w:t>категория С-</w:t>
      </w:r>
      <w:r w:rsidR="00837B6D" w:rsidRPr="007C6378">
        <w:rPr>
          <w:b/>
          <w:bCs/>
          <w:iCs/>
          <w:lang w:val="en-US"/>
        </w:rPr>
        <w:t>R</w:t>
      </w:r>
      <w:r w:rsidR="00837B6D" w:rsidRPr="007C6378">
        <w:rPr>
          <w:b/>
          <w:bCs/>
          <w:iCs/>
          <w:lang w:val="kk-KZ"/>
        </w:rPr>
        <w:t>-</w:t>
      </w:r>
      <w:r w:rsidR="00837B6D" w:rsidRPr="007C6378">
        <w:rPr>
          <w:b/>
          <w:bCs/>
          <w:iCs/>
        </w:rPr>
        <w:t>1,</w:t>
      </w:r>
      <w:r w:rsidR="00837B6D" w:rsidRPr="007C6378">
        <w:rPr>
          <w:b/>
          <w:bCs/>
          <w:iCs/>
          <w:lang w:val="kk-KZ"/>
        </w:rPr>
        <w:t xml:space="preserve"> </w:t>
      </w:r>
      <w:r w:rsidR="00935F63" w:rsidRPr="007C6378">
        <w:rPr>
          <w:b/>
          <w:bCs/>
          <w:iCs/>
          <w:lang w:val="kk-KZ"/>
        </w:rPr>
        <w:t>(1 единица)</w:t>
      </w:r>
      <w:r w:rsidR="00DD64BD" w:rsidRPr="007C6378">
        <w:rPr>
          <w:b/>
          <w:bCs/>
          <w:iCs/>
          <w:lang w:val="kk-KZ"/>
        </w:rPr>
        <w:t>,</w:t>
      </w:r>
      <w:r w:rsidR="00837B6D" w:rsidRPr="007C6378">
        <w:rPr>
          <w:b/>
          <w:bCs/>
          <w:iCs/>
          <w:lang w:val="kk-KZ"/>
        </w:rPr>
        <w:t xml:space="preserve"> </w:t>
      </w:r>
      <w:r w:rsidRPr="00031D0E">
        <w:rPr>
          <w:b/>
          <w:bCs/>
          <w:iCs/>
          <w:lang w:val="kk-KZ"/>
        </w:rPr>
        <w:t>№ 02-1</w:t>
      </w:r>
      <w:r w:rsidR="00935F63" w:rsidRPr="007C6378">
        <w:rPr>
          <w:b/>
          <w:bCs/>
          <w:iCs/>
          <w:lang w:val="kk-KZ"/>
        </w:rPr>
        <w:t xml:space="preserve">. </w:t>
      </w:r>
    </w:p>
    <w:p w:rsidR="000D7DA8" w:rsidRDefault="00B666D6" w:rsidP="00F97637">
      <w:pPr>
        <w:pStyle w:val="a5"/>
        <w:tabs>
          <w:tab w:val="left" w:pos="0"/>
          <w:tab w:val="left" w:pos="993"/>
        </w:tabs>
        <w:ind w:left="0" w:firstLine="709"/>
        <w:jc w:val="both"/>
        <w:rPr>
          <w:bCs/>
          <w:iCs/>
          <w:lang w:val="kk-KZ"/>
        </w:rPr>
      </w:pPr>
      <w:r w:rsidRPr="0059613B">
        <w:rPr>
          <w:b/>
        </w:rPr>
        <w:t xml:space="preserve">Функциональные обязанности: </w:t>
      </w:r>
      <w:r w:rsidR="000D7DA8" w:rsidRPr="000D7DA8">
        <w:rPr>
          <w:bCs/>
          <w:iCs/>
          <w:lang w:val="kk-KZ"/>
        </w:rPr>
        <w:t>Организация работы коллектива, контроль за работой подчиненных работников, наличие опыта работы по приему граждан. Разъяснение налогового законодательства, контроль за поступлением налогов и других обязательных платежей в бюджет. Ведение оперативно-бухгалтерского учета и контроль за отчетности в установленном порядке. Управление имуществом и денежными средствами управления государственных доходов в соответствии с порядком использования, контроль за ведением их учета. Разъяснение налогового законодательства в пределах своей компетенции.</w:t>
      </w:r>
    </w:p>
    <w:p w:rsidR="00935F63" w:rsidRDefault="00F02CE8" w:rsidP="00F97637">
      <w:pPr>
        <w:pStyle w:val="a5"/>
        <w:tabs>
          <w:tab w:val="left" w:pos="0"/>
          <w:tab w:val="left" w:pos="993"/>
        </w:tabs>
        <w:ind w:left="0" w:firstLine="709"/>
        <w:jc w:val="both"/>
        <w:rPr>
          <w:bCs/>
          <w:iCs/>
          <w:lang w:val="kk-KZ"/>
        </w:rPr>
      </w:pPr>
      <w:r>
        <w:rPr>
          <w:rFonts w:eastAsia="Calibri"/>
          <w:b/>
          <w:bCs/>
          <w:iCs/>
          <w:lang w:val="kk-KZ" w:eastAsia="en-US"/>
        </w:rPr>
        <w:t xml:space="preserve"> </w:t>
      </w:r>
      <w:r w:rsidR="00935F63"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="00935F63" w:rsidRPr="00BF374A">
        <w:rPr>
          <w:b/>
          <w:bCs/>
          <w:iCs/>
          <w:color w:val="000000"/>
          <w:lang w:val="kk-KZ"/>
        </w:rPr>
        <w:t xml:space="preserve">: </w:t>
      </w:r>
      <w:r w:rsidR="000D7DA8" w:rsidRPr="000D7DA8">
        <w:rPr>
          <w:bCs/>
          <w:iCs/>
          <w:lang w:val="kk-KZ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</w:t>
      </w:r>
      <w:r w:rsidR="00935F63" w:rsidRPr="00BF374A">
        <w:rPr>
          <w:bCs/>
          <w:iCs/>
          <w:lang w:val="kk-KZ"/>
        </w:rPr>
        <w:t>.</w:t>
      </w:r>
    </w:p>
    <w:p w:rsidR="00395D20" w:rsidRPr="00416788" w:rsidRDefault="0090425A" w:rsidP="00395D20">
      <w:pPr>
        <w:tabs>
          <w:tab w:val="left" w:pos="426"/>
        </w:tabs>
        <w:spacing w:after="200"/>
        <w:ind w:firstLine="567"/>
        <w:contextualSpacing/>
        <w:jc w:val="both"/>
        <w:rPr>
          <w:bCs/>
          <w:iCs/>
          <w:sz w:val="20"/>
          <w:szCs w:val="20"/>
        </w:rPr>
      </w:pPr>
      <w:r>
        <w:rPr>
          <w:b/>
        </w:rPr>
        <w:lastRenderedPageBreak/>
        <w:tab/>
      </w:r>
      <w:r w:rsidR="00395D20" w:rsidRPr="00416788">
        <w:rPr>
          <w:b/>
          <w:bCs/>
          <w:iCs/>
          <w:sz w:val="20"/>
          <w:szCs w:val="20"/>
        </w:rPr>
        <w:t>Срок приема документов</w:t>
      </w:r>
      <w:r w:rsidR="00395D20" w:rsidRPr="00416788">
        <w:rPr>
          <w:bCs/>
          <w:iCs/>
          <w:sz w:val="20"/>
          <w:szCs w:val="20"/>
        </w:rPr>
        <w:t xml:space="preserve"> (3 рабочих дня), который исчисляется со следующего рабочего дня после последней публикации объявления о проведении внутреннего конкурса</w:t>
      </w:r>
    </w:p>
    <w:p w:rsidR="00395D20" w:rsidRPr="00416788" w:rsidRDefault="00395D20" w:rsidP="00395D20">
      <w:pPr>
        <w:widowControl w:val="0"/>
        <w:ind w:firstLine="567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416788">
        <w:rPr>
          <w:bCs/>
          <w:iCs/>
          <w:sz w:val="20"/>
          <w:szCs w:val="20"/>
        </w:rPr>
        <w:t>Е-</w:t>
      </w:r>
      <w:proofErr w:type="spellStart"/>
      <w:proofErr w:type="gramEnd"/>
      <w:r w:rsidRPr="00416788">
        <w:rPr>
          <w:bCs/>
          <w:iCs/>
          <w:sz w:val="20"/>
          <w:szCs w:val="20"/>
        </w:rPr>
        <w:t>қызмет</w:t>
      </w:r>
      <w:proofErr w:type="spellEnd"/>
      <w:r w:rsidRPr="00416788">
        <w:rPr>
          <w:bCs/>
          <w:iCs/>
          <w:sz w:val="20"/>
          <w:szCs w:val="20"/>
        </w:rPr>
        <w:t>» или портала электронного правительства «Е-</w:t>
      </w:r>
      <w:proofErr w:type="spellStart"/>
      <w:r w:rsidRPr="00416788">
        <w:rPr>
          <w:bCs/>
          <w:iCs/>
          <w:sz w:val="20"/>
          <w:szCs w:val="20"/>
        </w:rPr>
        <w:t>gov</w:t>
      </w:r>
      <w:proofErr w:type="spellEnd"/>
      <w:r w:rsidRPr="00416788">
        <w:rPr>
          <w:bCs/>
          <w:iCs/>
          <w:sz w:val="20"/>
          <w:szCs w:val="20"/>
        </w:rPr>
        <w:t>» либо на адрес электронной почты, указанный в объявлении, в сроки приема документов.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/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</w:rPr>
        <w:t>Для участия во внутреннем конкурсе представляются следующие документы: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1) заявление по форме, согласно приложению 2 к настоящим Правилам;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 xml:space="preserve">Кандидаты могут </w:t>
      </w:r>
      <w:proofErr w:type="gramStart"/>
      <w:r w:rsidRPr="00416788">
        <w:rPr>
          <w:bCs/>
          <w:iCs/>
          <w:sz w:val="20"/>
          <w:szCs w:val="20"/>
        </w:rPr>
        <w:t>предоставлять документы</w:t>
      </w:r>
      <w:proofErr w:type="gramEnd"/>
      <w:r w:rsidRPr="00416788">
        <w:rPr>
          <w:bCs/>
          <w:iCs/>
          <w:sz w:val="20"/>
          <w:szCs w:val="20"/>
        </w:rPr>
        <w:t>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/>
          <w:iCs/>
          <w:sz w:val="20"/>
          <w:szCs w:val="20"/>
        </w:rPr>
        <w:t>Сроки и место проведения собеседования</w:t>
      </w:r>
      <w:r w:rsidRPr="00416788">
        <w:rPr>
          <w:b/>
          <w:iCs/>
          <w:sz w:val="20"/>
          <w:szCs w:val="20"/>
          <w:lang w:val="kk-KZ"/>
        </w:rPr>
        <w:t>:</w:t>
      </w:r>
      <w:r w:rsidRPr="00416788">
        <w:rPr>
          <w:iCs/>
          <w:sz w:val="20"/>
          <w:szCs w:val="20"/>
          <w:lang w:val="kk-KZ"/>
        </w:rPr>
        <w:t xml:space="preserve"> </w:t>
      </w:r>
      <w:r w:rsidRPr="00416788">
        <w:rPr>
          <w:bCs/>
          <w:iCs/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</w:t>
      </w:r>
      <w:r w:rsidRPr="00416788">
        <w:rPr>
          <w:bCs/>
          <w:iCs/>
          <w:sz w:val="20"/>
          <w:szCs w:val="20"/>
          <w:lang w:val="kk-KZ"/>
        </w:rPr>
        <w:t xml:space="preserve"> по адресу: г. Талдыкорган, ул. Жансугурова,113</w:t>
      </w:r>
      <w:r w:rsidRPr="00416788">
        <w:rPr>
          <w:bCs/>
          <w:iCs/>
          <w:sz w:val="20"/>
          <w:szCs w:val="20"/>
        </w:rPr>
        <w:t>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/>
          <w:iCs/>
          <w:sz w:val="20"/>
          <w:szCs w:val="20"/>
        </w:rPr>
        <w:t>Информация касательно присутствия наблюдателей и экспертов на заседании конкурсной комиссии</w:t>
      </w:r>
      <w:r w:rsidRPr="00416788">
        <w:rPr>
          <w:b/>
          <w:bCs/>
          <w:iCs/>
          <w:sz w:val="20"/>
          <w:szCs w:val="20"/>
        </w:rPr>
        <w:t>:</w:t>
      </w:r>
      <w:r w:rsidRPr="00416788">
        <w:rPr>
          <w:bCs/>
          <w:iCs/>
          <w:sz w:val="20"/>
          <w:szCs w:val="20"/>
        </w:rPr>
        <w:t xml:space="preserve"> 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 (далее – уполномоченный орган).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При проведении конкурса допускается приглашение экспертов.</w:t>
      </w:r>
    </w:p>
    <w:p w:rsidR="00395D20" w:rsidRPr="00416788" w:rsidRDefault="00395D20" w:rsidP="00395D20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proofErr w:type="gramStart"/>
      <w:r w:rsidRPr="00416788">
        <w:rPr>
          <w:bCs/>
          <w:iCs/>
          <w:sz w:val="20"/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16788">
        <w:rPr>
          <w:bCs/>
          <w:iCs/>
          <w:sz w:val="20"/>
          <w:szCs w:val="20"/>
        </w:rPr>
        <w:t>маслихатов</w:t>
      </w:r>
      <w:proofErr w:type="spellEnd"/>
      <w:r w:rsidRPr="00416788">
        <w:rPr>
          <w:bCs/>
          <w:iCs/>
          <w:sz w:val="20"/>
          <w:szCs w:val="20"/>
        </w:rPr>
        <w:t>.</w:t>
      </w:r>
      <w:proofErr w:type="gramEnd"/>
    </w:p>
    <w:p w:rsidR="00395D20" w:rsidRPr="00416788" w:rsidRDefault="00395D20" w:rsidP="00395D20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  <w:lang w:val="kk-KZ"/>
        </w:rPr>
        <w:tab/>
      </w:r>
      <w:r w:rsidRPr="00416788">
        <w:rPr>
          <w:b/>
          <w:bCs/>
          <w:iCs/>
          <w:sz w:val="20"/>
          <w:szCs w:val="20"/>
        </w:rPr>
        <w:t>Информация об обжаловании:</w:t>
      </w:r>
      <w:r w:rsidRPr="00416788">
        <w:rPr>
          <w:bCs/>
          <w:iCs/>
          <w:sz w:val="20"/>
          <w:szCs w:val="20"/>
        </w:rPr>
        <w:t> Участники конкурса</w:t>
      </w:r>
      <w:r w:rsidRPr="00416788">
        <w:rPr>
          <w:bCs/>
          <w:iCs/>
          <w:sz w:val="20"/>
          <w:szCs w:val="20"/>
          <w:lang w:val="kk-KZ"/>
        </w:rPr>
        <w:t xml:space="preserve"> и кандидаты </w:t>
      </w:r>
      <w:r w:rsidRPr="00416788">
        <w:rPr>
          <w:bCs/>
          <w:iCs/>
          <w:sz w:val="20"/>
          <w:szCs w:val="20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416788">
        <w:rPr>
          <w:bCs/>
          <w:iCs/>
          <w:sz w:val="20"/>
          <w:szCs w:val="20"/>
          <w:lang w:val="kk-KZ"/>
        </w:rPr>
        <w:t>Агентства</w:t>
      </w:r>
      <w:r w:rsidRPr="00416788">
        <w:rPr>
          <w:bCs/>
          <w:iCs/>
          <w:sz w:val="20"/>
          <w:szCs w:val="20"/>
        </w:rPr>
        <w:t xml:space="preserve"> Республики Казахстан по делам государственной) или его территориальное подразделение, либо в судебном порядке в соответствии с законодательством Республики Казахстан.</w:t>
      </w:r>
    </w:p>
    <w:p w:rsidR="00395D20" w:rsidRPr="00416788" w:rsidRDefault="00395D20" w:rsidP="00395D20">
      <w:pPr>
        <w:ind w:firstLine="709"/>
        <w:rPr>
          <w:rFonts w:eastAsia="Calibri"/>
          <w:sz w:val="20"/>
          <w:szCs w:val="20"/>
        </w:rPr>
      </w:pPr>
      <w:r w:rsidRPr="00416788">
        <w:rPr>
          <w:rFonts w:eastAsia="Calibri"/>
          <w:sz w:val="20"/>
          <w:szCs w:val="20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395D20" w:rsidRPr="00416788" w:rsidRDefault="00395D20" w:rsidP="00395D20">
      <w:pPr>
        <w:widowControl w:val="0"/>
        <w:ind w:firstLine="708"/>
        <w:contextualSpacing/>
        <w:jc w:val="both"/>
        <w:rPr>
          <w:bCs/>
          <w:iCs/>
          <w:color w:val="000000"/>
          <w:sz w:val="20"/>
          <w:szCs w:val="20"/>
        </w:rPr>
      </w:pPr>
      <w:r w:rsidRPr="00416788">
        <w:rPr>
          <w:bCs/>
          <w:iCs/>
          <w:sz w:val="20"/>
          <w:szCs w:val="20"/>
        </w:rPr>
        <w:t xml:space="preserve"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416788">
        <w:rPr>
          <w:bCs/>
          <w:iCs/>
          <w:color w:val="000000"/>
          <w:sz w:val="20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</w:p>
    <w:p w:rsidR="00395D20" w:rsidRPr="00416788" w:rsidRDefault="00395D20" w:rsidP="00395D20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Приложение 2</w:t>
      </w:r>
    </w:p>
    <w:p w:rsidR="00395D20" w:rsidRPr="00416788" w:rsidRDefault="00395D20" w:rsidP="00395D20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395D20" w:rsidRPr="00416788" w:rsidRDefault="00395D20" w:rsidP="00395D20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Форма</w:t>
      </w:r>
    </w:p>
    <w:p w:rsidR="00395D20" w:rsidRPr="00416788" w:rsidRDefault="00395D20" w:rsidP="00395D20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right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</w:t>
      </w:r>
      <w:r w:rsidRPr="00416788">
        <w:rPr>
          <w:bCs/>
          <w:iCs/>
          <w:sz w:val="20"/>
          <w:szCs w:val="20"/>
          <w:lang w:eastAsia="ja-JP"/>
        </w:rPr>
        <w:br/>
      </w:r>
      <w:r w:rsidRPr="00416788">
        <w:rPr>
          <w:bCs/>
          <w:iCs/>
          <w:color w:val="000000"/>
          <w:sz w:val="20"/>
          <w:szCs w:val="20"/>
          <w:lang w:eastAsia="ja-JP"/>
        </w:rPr>
        <w:t xml:space="preserve"> (государственный орган)</w:t>
      </w:r>
    </w:p>
    <w:p w:rsidR="00395D20" w:rsidRPr="00416788" w:rsidRDefault="00395D20" w:rsidP="00395D20">
      <w:pPr>
        <w:widowControl w:val="0"/>
        <w:tabs>
          <w:tab w:val="left" w:pos="578"/>
          <w:tab w:val="left" w:pos="8565"/>
        </w:tabs>
        <w:ind w:firstLine="317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ab/>
      </w: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Заявление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416788">
        <w:rPr>
          <w:bCs/>
          <w:iCs/>
          <w:color w:val="000000"/>
          <w:sz w:val="20"/>
          <w:szCs w:val="20"/>
          <w:lang w:eastAsia="ja-JP"/>
        </w:rPr>
        <w:t>ознакомлен</w:t>
      </w:r>
      <w:proofErr w:type="gram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(ознакомлена), согласен (согласна) и обязуюсь их выполнять.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С трансляцией и размещением на </w:t>
      </w:r>
      <w:proofErr w:type="spellStart"/>
      <w:r w:rsidRPr="00416788">
        <w:rPr>
          <w:bCs/>
          <w:iCs/>
          <w:color w:val="000000"/>
          <w:sz w:val="20"/>
          <w:szCs w:val="20"/>
          <w:lang w:eastAsia="ja-JP"/>
        </w:rPr>
        <w:t>интернет-ресурсе</w:t>
      </w:r>
      <w:proofErr w:type="spell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государственного органа видеозаписи моего собеседования </w:t>
      </w:r>
      <w:proofErr w:type="gramStart"/>
      <w:r w:rsidRPr="00416788">
        <w:rPr>
          <w:bCs/>
          <w:iCs/>
          <w:color w:val="000000"/>
          <w:sz w:val="20"/>
          <w:szCs w:val="20"/>
          <w:lang w:eastAsia="ja-JP"/>
        </w:rPr>
        <w:t>согласен</w:t>
      </w:r>
      <w:proofErr w:type="gram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(да/нет)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Отвечаю за подлинность представленных документов. 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Прилагаемые документы: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Адрес_______________________________________________________________________________________________________________________________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Номера контактных телефонов: 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sz w:val="20"/>
          <w:szCs w:val="20"/>
          <w:lang w:eastAsia="ja-JP"/>
        </w:rPr>
        <w:t>e-</w:t>
      </w:r>
      <w:proofErr w:type="spellStart"/>
      <w:r w:rsidRPr="00416788">
        <w:rPr>
          <w:bCs/>
          <w:iCs/>
          <w:sz w:val="20"/>
          <w:szCs w:val="20"/>
          <w:lang w:eastAsia="ja-JP"/>
        </w:rPr>
        <w:t>mail</w:t>
      </w:r>
      <w:proofErr w:type="spellEnd"/>
      <w:r w:rsidRPr="00416788">
        <w:rPr>
          <w:bCs/>
          <w:iCs/>
          <w:sz w:val="20"/>
          <w:szCs w:val="20"/>
          <w:lang w:eastAsia="ja-JP"/>
        </w:rPr>
        <w:t xml:space="preserve">: </w:t>
      </w: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ИИН ______________________________________________________________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tabs>
          <w:tab w:val="left" w:pos="578"/>
        </w:tabs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                     __________________________________________</w:t>
      </w:r>
    </w:p>
    <w:p w:rsidR="00395D20" w:rsidRPr="00416788" w:rsidRDefault="00395D20" w:rsidP="00395D20">
      <w:pPr>
        <w:widowControl w:val="0"/>
        <w:tabs>
          <w:tab w:val="left" w:pos="578"/>
        </w:tabs>
        <w:ind w:firstLine="317"/>
        <w:contextualSpacing/>
        <w:jc w:val="both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(подпись)     </w:t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  <w:t>(Фамилия, имя, отчество    (при его наличии))</w:t>
      </w:r>
    </w:p>
    <w:p w:rsidR="00395D20" w:rsidRPr="00416788" w:rsidRDefault="00395D20" w:rsidP="00395D20">
      <w:pPr>
        <w:widowControl w:val="0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395D20" w:rsidRPr="00416788" w:rsidRDefault="00395D20" w:rsidP="00395D20">
      <w:pPr>
        <w:widowControl w:val="0"/>
        <w:jc w:val="center"/>
        <w:rPr>
          <w:bCs/>
          <w:iCs/>
          <w:sz w:val="20"/>
          <w:szCs w:val="20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«____»_______________ 20__года</w:t>
      </w:r>
    </w:p>
    <w:p w:rsidR="00395D20" w:rsidRPr="00416788" w:rsidRDefault="00395D20" w:rsidP="00395D20">
      <w:pPr>
        <w:widowControl w:val="0"/>
        <w:ind w:left="4678"/>
        <w:contextualSpacing/>
        <w:jc w:val="center"/>
        <w:rPr>
          <w:bCs/>
          <w:iCs/>
          <w:sz w:val="20"/>
          <w:szCs w:val="20"/>
        </w:rPr>
      </w:pPr>
    </w:p>
    <w:p w:rsidR="00395D20" w:rsidRPr="00416788" w:rsidRDefault="00395D20" w:rsidP="00395D20">
      <w:pPr>
        <w:ind w:left="851"/>
        <w:rPr>
          <w:color w:val="0C0000"/>
          <w:sz w:val="20"/>
          <w:szCs w:val="20"/>
          <w:lang w:val="kk-KZ" w:eastAsia="zh-CN"/>
        </w:rPr>
      </w:pPr>
    </w:p>
    <w:p w:rsidR="00395D20" w:rsidRPr="00416788" w:rsidRDefault="00395D20" w:rsidP="00395D20">
      <w:pPr>
        <w:widowControl w:val="0"/>
        <w:jc w:val="both"/>
        <w:rPr>
          <w:color w:val="0C0000"/>
          <w:sz w:val="20"/>
          <w:szCs w:val="20"/>
          <w:lang w:val="kk-KZ" w:eastAsia="zh-CN"/>
        </w:rPr>
      </w:pPr>
    </w:p>
    <w:p w:rsidR="00395D20" w:rsidRDefault="00395D20" w:rsidP="00395D20"/>
    <w:p w:rsidR="0006793F" w:rsidRDefault="0006793F" w:rsidP="00395D20">
      <w:pPr>
        <w:tabs>
          <w:tab w:val="left" w:pos="851"/>
        </w:tabs>
        <w:jc w:val="both"/>
        <w:rPr>
          <w:sz w:val="24"/>
          <w:szCs w:val="24"/>
          <w:lang w:val="kk-KZ" w:eastAsia="zh-CN"/>
        </w:rPr>
      </w:pPr>
    </w:p>
    <w:sectPr w:rsidR="000679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6B" w:rsidRDefault="00911C6B" w:rsidP="00D033BA">
      <w:r>
        <w:separator/>
      </w:r>
    </w:p>
  </w:endnote>
  <w:endnote w:type="continuationSeparator" w:id="0">
    <w:p w:rsidR="00911C6B" w:rsidRDefault="00911C6B" w:rsidP="00D0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6B" w:rsidRDefault="00911C6B" w:rsidP="00D033BA">
      <w:r>
        <w:separator/>
      </w:r>
    </w:p>
  </w:footnote>
  <w:footnote w:type="continuationSeparator" w:id="0">
    <w:p w:rsidR="00911C6B" w:rsidRDefault="00911C6B" w:rsidP="00D0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BA" w:rsidRDefault="003F166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66F" w:rsidRPr="003F166F" w:rsidRDefault="003F166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3F166F" w:rsidRPr="003F166F" w:rsidRDefault="003F166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27.01.2020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6329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293" w:rsidRPr="00E63293" w:rsidRDefault="00E6329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63293" w:rsidRPr="00E63293" w:rsidRDefault="00E6329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13.01.2020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D033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3BA" w:rsidRPr="00D033BA" w:rsidRDefault="00D033B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D033BA" w:rsidRPr="00D033BA" w:rsidRDefault="00D033B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24.06.2019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01"/>
    <w:multiLevelType w:val="hybridMultilevel"/>
    <w:tmpl w:val="F454D452"/>
    <w:lvl w:ilvl="0" w:tplc="9C3076E6">
      <w:start w:val="14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039F"/>
    <w:multiLevelType w:val="hybridMultilevel"/>
    <w:tmpl w:val="48541C30"/>
    <w:lvl w:ilvl="0" w:tplc="39281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2CC7"/>
    <w:multiLevelType w:val="hybridMultilevel"/>
    <w:tmpl w:val="1638C95A"/>
    <w:lvl w:ilvl="0" w:tplc="2A5A3A4E">
      <w:start w:val="14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31D0E"/>
    <w:rsid w:val="0006793F"/>
    <w:rsid w:val="0007065A"/>
    <w:rsid w:val="00074A15"/>
    <w:rsid w:val="00076797"/>
    <w:rsid w:val="00082357"/>
    <w:rsid w:val="00096DF3"/>
    <w:rsid w:val="000D7DA8"/>
    <w:rsid w:val="000E0F14"/>
    <w:rsid w:val="000F751B"/>
    <w:rsid w:val="001103A8"/>
    <w:rsid w:val="00115553"/>
    <w:rsid w:val="001321C7"/>
    <w:rsid w:val="0015332E"/>
    <w:rsid w:val="00184A9B"/>
    <w:rsid w:val="001B6C28"/>
    <w:rsid w:val="001C4043"/>
    <w:rsid w:val="00234D9B"/>
    <w:rsid w:val="0026402F"/>
    <w:rsid w:val="00282A88"/>
    <w:rsid w:val="002F0B52"/>
    <w:rsid w:val="00332B05"/>
    <w:rsid w:val="0035640A"/>
    <w:rsid w:val="00364553"/>
    <w:rsid w:val="00395D20"/>
    <w:rsid w:val="003D5544"/>
    <w:rsid w:val="003F034E"/>
    <w:rsid w:val="003F166F"/>
    <w:rsid w:val="004272B9"/>
    <w:rsid w:val="00436A83"/>
    <w:rsid w:val="004D0ABE"/>
    <w:rsid w:val="005674CA"/>
    <w:rsid w:val="00572EF0"/>
    <w:rsid w:val="00572FF9"/>
    <w:rsid w:val="0057607F"/>
    <w:rsid w:val="0057632B"/>
    <w:rsid w:val="00593C43"/>
    <w:rsid w:val="005C41B8"/>
    <w:rsid w:val="005E13F7"/>
    <w:rsid w:val="005F50F4"/>
    <w:rsid w:val="00671E09"/>
    <w:rsid w:val="00682CCE"/>
    <w:rsid w:val="00685BC0"/>
    <w:rsid w:val="006962A7"/>
    <w:rsid w:val="006B41ED"/>
    <w:rsid w:val="006C4E95"/>
    <w:rsid w:val="007135C8"/>
    <w:rsid w:val="007C6378"/>
    <w:rsid w:val="007F0405"/>
    <w:rsid w:val="007F4A39"/>
    <w:rsid w:val="00837B6D"/>
    <w:rsid w:val="00843387"/>
    <w:rsid w:val="008E1B3C"/>
    <w:rsid w:val="0090425A"/>
    <w:rsid w:val="00911C6B"/>
    <w:rsid w:val="00921DD5"/>
    <w:rsid w:val="00935F63"/>
    <w:rsid w:val="00942EA2"/>
    <w:rsid w:val="0098085F"/>
    <w:rsid w:val="009835A3"/>
    <w:rsid w:val="009C4648"/>
    <w:rsid w:val="009D7108"/>
    <w:rsid w:val="00A05081"/>
    <w:rsid w:val="00A30C68"/>
    <w:rsid w:val="00A335BA"/>
    <w:rsid w:val="00A73EC2"/>
    <w:rsid w:val="00AD73FC"/>
    <w:rsid w:val="00B4305D"/>
    <w:rsid w:val="00B460C1"/>
    <w:rsid w:val="00B666D6"/>
    <w:rsid w:val="00B97F53"/>
    <w:rsid w:val="00B97F95"/>
    <w:rsid w:val="00BD61AD"/>
    <w:rsid w:val="00BF374A"/>
    <w:rsid w:val="00BF7991"/>
    <w:rsid w:val="00C0086E"/>
    <w:rsid w:val="00C44B88"/>
    <w:rsid w:val="00C46598"/>
    <w:rsid w:val="00C64FC1"/>
    <w:rsid w:val="00C8156D"/>
    <w:rsid w:val="00C8354E"/>
    <w:rsid w:val="00C92560"/>
    <w:rsid w:val="00CC59B6"/>
    <w:rsid w:val="00CE6202"/>
    <w:rsid w:val="00D033BA"/>
    <w:rsid w:val="00D70092"/>
    <w:rsid w:val="00D754D4"/>
    <w:rsid w:val="00D86102"/>
    <w:rsid w:val="00D92373"/>
    <w:rsid w:val="00DA23B7"/>
    <w:rsid w:val="00DA2E1E"/>
    <w:rsid w:val="00DC4994"/>
    <w:rsid w:val="00DD64BD"/>
    <w:rsid w:val="00DE2FD2"/>
    <w:rsid w:val="00DF25E2"/>
    <w:rsid w:val="00E01625"/>
    <w:rsid w:val="00E05EF0"/>
    <w:rsid w:val="00E20184"/>
    <w:rsid w:val="00E24208"/>
    <w:rsid w:val="00E338B8"/>
    <w:rsid w:val="00E33B2F"/>
    <w:rsid w:val="00E63293"/>
    <w:rsid w:val="00E728F9"/>
    <w:rsid w:val="00E83114"/>
    <w:rsid w:val="00EC3942"/>
    <w:rsid w:val="00EC480E"/>
    <w:rsid w:val="00EE7B40"/>
    <w:rsid w:val="00EF599C"/>
    <w:rsid w:val="00F02CE8"/>
    <w:rsid w:val="00F060F1"/>
    <w:rsid w:val="00F15620"/>
    <w:rsid w:val="00F56FA7"/>
    <w:rsid w:val="00F5785F"/>
    <w:rsid w:val="00F6373E"/>
    <w:rsid w:val="00F81EFA"/>
    <w:rsid w:val="00F97637"/>
    <w:rsid w:val="00F97B2C"/>
    <w:rsid w:val="00FB0C73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F79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F79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237C-0BB2-46BF-B0A1-08197D25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8</cp:revision>
  <cp:lastPrinted>2020-01-27T09:17:00Z</cp:lastPrinted>
  <dcterms:created xsi:type="dcterms:W3CDTF">2020-05-19T03:43:00Z</dcterms:created>
  <dcterms:modified xsi:type="dcterms:W3CDTF">2020-05-27T04:09:00Z</dcterms:modified>
</cp:coreProperties>
</file>