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bookmarkStart w:id="0" w:name="_GoBack"/>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00ED4EB7">
        <w:rPr>
          <w:rFonts w:ascii="Times New Roman" w:eastAsia="Times New Roman" w:hAnsi="Times New Roman" w:cs="Times New Roman"/>
          <w:bCs w:val="0"/>
          <w:color w:val="auto"/>
          <w:sz w:val="24"/>
          <w:szCs w:val="24"/>
          <w:lang w:val="kk-KZ"/>
        </w:rPr>
        <w:t>барлық мемлекеттік органдардың</w:t>
      </w:r>
      <w:r w:rsidRPr="00C61756">
        <w:rPr>
          <w:rFonts w:ascii="Times New Roman" w:eastAsia="Times New Roman" w:hAnsi="Times New Roman" w:cs="Times New Roman"/>
          <w:bCs w:val="0"/>
          <w:color w:val="auto"/>
          <w:sz w:val="24"/>
          <w:szCs w:val="24"/>
          <w:lang w:val="kk-KZ"/>
        </w:rPr>
        <w:t xml:space="preserve"> мемлекеттік қызметшілері арасында  «Б» корпусының бос мемлекеттік әкімшілік лауазымдарына орналасу үшін ішкі конкурс жариялайды</w:t>
      </w:r>
    </w:p>
    <w:bookmarkEnd w:id="0"/>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5420A3" w:rsidRDefault="00073055" w:rsidP="005420A3">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p>
    <w:p w:rsidR="00073055" w:rsidRPr="00C61756" w:rsidRDefault="00073055" w:rsidP="005420A3">
      <w:pPr>
        <w:jc w:val="center"/>
        <w:rPr>
          <w:rFonts w:ascii="Times New Roman" w:hAnsi="Times New Roman" w:cs="Times New Roman"/>
          <w:b/>
          <w:sz w:val="24"/>
          <w:szCs w:val="24"/>
          <w:lang w:val="kk-KZ"/>
        </w:rPr>
      </w:pPr>
      <w:r w:rsidRPr="00C61756">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073055" w:rsidRPr="00C61756" w:rsidRDefault="00073055" w:rsidP="00073055">
      <w:pPr>
        <w:spacing w:after="0" w:line="240" w:lineRule="auto"/>
        <w:jc w:val="both"/>
        <w:rPr>
          <w:rFonts w:ascii="Times New Roman" w:hAnsi="Times New Roman" w:cs="Times New Roman"/>
          <w:sz w:val="24"/>
          <w:szCs w:val="24"/>
          <w:lang w:val="kk-KZ"/>
        </w:rPr>
      </w:pPr>
      <w:r w:rsidRPr="00121161">
        <w:rPr>
          <w:rFonts w:ascii="Times New Roman" w:hAnsi="Times New Roman" w:cs="Times New Roman"/>
          <w:sz w:val="24"/>
          <w:szCs w:val="24"/>
          <w:lang w:val="kk-KZ"/>
        </w:rPr>
        <w:t>жұмыс тәжірибесі талап етілмейді.</w:t>
      </w:r>
    </w:p>
    <w:p w:rsidR="00073055" w:rsidRPr="00C61756" w:rsidRDefault="00073055" w:rsidP="00073055">
      <w:pPr>
        <w:spacing w:after="0" w:line="240" w:lineRule="auto"/>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73055" w:rsidRPr="00C61756" w:rsidRDefault="00073055" w:rsidP="00073055">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073055" w:rsidRPr="00C61756" w:rsidRDefault="00073055" w:rsidP="00073055">
      <w:pPr>
        <w:spacing w:after="0"/>
        <w:jc w:val="both"/>
        <w:rPr>
          <w:rFonts w:ascii="Times New Roman" w:eastAsia="Times New Roman" w:hAnsi="Times New Roman" w:cs="Times New Roman"/>
          <w:sz w:val="24"/>
          <w:szCs w:val="24"/>
          <w:lang w:val="kk-KZ"/>
        </w:rPr>
      </w:pPr>
    </w:p>
    <w:p w:rsidR="00073055" w:rsidRPr="00C61756" w:rsidRDefault="00073055" w:rsidP="00073055">
      <w:pPr>
        <w:ind w:right="266"/>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widowControl w:val="0"/>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146 177</w:t>
            </w:r>
          </w:p>
        </w:tc>
      </w:tr>
    </w:tbl>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6A5B19" w:rsidRPr="00C61756" w:rsidRDefault="006A5B19" w:rsidP="006A5B19">
      <w:pPr>
        <w:pStyle w:val="a3"/>
        <w:numPr>
          <w:ilvl w:val="0"/>
          <w:numId w:val="4"/>
        </w:num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Аудит басқармасының №3 аудит бөлімінің бас маманы, С-О-5 санаты, (1 бірлік),</w:t>
      </w:r>
      <w:r w:rsidRPr="00C61756">
        <w:rPr>
          <w:rFonts w:ascii="Times New Roman" w:hAnsi="Times New Roman" w:cs="Times New Roman"/>
          <w:sz w:val="24"/>
          <w:szCs w:val="24"/>
          <w:lang w:val="kk-KZ"/>
        </w:rPr>
        <w:t xml:space="preserve"> </w:t>
      </w:r>
      <w:r w:rsidRPr="00C61756">
        <w:rPr>
          <w:rFonts w:ascii="Times New Roman" w:eastAsia="Times New Roman" w:hAnsi="Times New Roman" w:cs="Times New Roman"/>
          <w:b/>
          <w:bCs/>
          <w:iCs/>
          <w:color w:val="000000"/>
          <w:sz w:val="24"/>
          <w:szCs w:val="24"/>
          <w:lang w:val="kk-KZ" w:eastAsia="ru-RU"/>
        </w:rPr>
        <w:t xml:space="preserve">№ АБ 3-2-1 </w:t>
      </w:r>
    </w:p>
    <w:p w:rsidR="006A5B19" w:rsidRPr="00C61756" w:rsidRDefault="006A5B19" w:rsidP="006A5B19">
      <w:pPr>
        <w:tabs>
          <w:tab w:val="left" w:pos="-1405"/>
          <w:tab w:val="left" w:pos="142"/>
          <w:tab w:val="left" w:pos="9554"/>
          <w:tab w:val="left" w:pos="9923"/>
        </w:tabs>
        <w:spacing w:after="0" w:line="0" w:lineRule="atLeast"/>
        <w:ind w:right="266" w:firstLine="851"/>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Calibri" w:hAnsi="Times New Roman" w:cs="Times New Roman"/>
          <w:b/>
          <w:iCs/>
          <w:kern w:val="2"/>
          <w:sz w:val="24"/>
          <w:szCs w:val="24"/>
          <w:lang w:val="kk-KZ"/>
        </w:rPr>
        <w:t xml:space="preserve">Функционалдық міндеттері: </w:t>
      </w:r>
      <w:r w:rsidRPr="00C61756">
        <w:rPr>
          <w:rFonts w:ascii="Times New Roman" w:eastAsia="Times New Roman" w:hAnsi="Times New Roman" w:cs="Times New Roman"/>
          <w:bCs/>
          <w:iCs/>
          <w:color w:val="000000"/>
          <w:sz w:val="24"/>
          <w:szCs w:val="24"/>
          <w:lang w:val="kk-KZ" w:eastAsia="ru-RU"/>
        </w:rPr>
        <w:t xml:space="preserve">Аудит басқармасының №3 аудит бөлімінің бас маманы Бөлім құзыреті шегінде салықтық тексерулер, кеден ісі саласындағы сыртқы экономикалық және өзге де қызметке қатысушыларға кедендік тексерулер, камералдық және көшпелі кедендік тексерулер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Аудитті жүзеге асыру мәселелері бойынша салық және кеден заңнамасын жетілдіруге қатысу. Департамент басшылығының, сондай-ақ ҚР ҚМ МКК тапсырмаларын уақтылы орындау; "Мемлекеттік кірістер органдарының бақылау жұмысының нәтижелері туралы есеп" 2-Н нысанды есепті тоқсан сайын қалыптастыру және талдау, оның ішінде аумақтық мемлекеттік кірістер басқармалары бөлінісінде; 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w:t>
      </w:r>
      <w:r w:rsidRPr="00C61756">
        <w:rPr>
          <w:rFonts w:ascii="Times New Roman" w:eastAsia="Times New Roman" w:hAnsi="Times New Roman" w:cs="Times New Roman"/>
          <w:bCs/>
          <w:iCs/>
          <w:color w:val="000000"/>
          <w:sz w:val="24"/>
          <w:szCs w:val="24"/>
          <w:lang w:val="kk-KZ" w:eastAsia="ru-RU"/>
        </w:rPr>
        <w:lastRenderedPageBreak/>
        <w:t>ұйымдастыру.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тапсырылуын қадағалау.</w:t>
      </w:r>
    </w:p>
    <w:p w:rsidR="006A5B19" w:rsidRPr="00C61756" w:rsidRDefault="006A5B19" w:rsidP="006A5B19">
      <w:pPr>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hAnsi="Times New Roman" w:cs="Times New Roman"/>
          <w:sz w:val="24"/>
          <w:szCs w:val="24"/>
          <w:lang w:val="kk-KZ"/>
        </w:rPr>
        <w:t xml:space="preserve"> </w:t>
      </w:r>
      <w:r w:rsidRPr="00C61756">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p>
    <w:p w:rsidR="00073055" w:rsidRPr="00C61756" w:rsidRDefault="006A5B19" w:rsidP="006A5B19">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w:t>
      </w:r>
      <w:r w:rsidR="00073055" w:rsidRPr="00C61756">
        <w:rPr>
          <w:rFonts w:ascii="Times New Roman" w:eastAsia="Times New Roman" w:hAnsi="Times New Roman" w:cs="Times New Roman"/>
          <w:b/>
          <w:sz w:val="24"/>
          <w:szCs w:val="24"/>
          <w:lang w:val="kk-KZ" w:eastAsia="ru-RU"/>
        </w:rPr>
        <w:t>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64A31"/>
    <w:multiLevelType w:val="hybridMultilevel"/>
    <w:tmpl w:val="2432F328"/>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304042"/>
    <w:rsid w:val="003D7BA0"/>
    <w:rsid w:val="00460050"/>
    <w:rsid w:val="005420A3"/>
    <w:rsid w:val="005A6792"/>
    <w:rsid w:val="00612813"/>
    <w:rsid w:val="006A5B19"/>
    <w:rsid w:val="009C1D2D"/>
    <w:rsid w:val="00AF07EE"/>
    <w:rsid w:val="00B20978"/>
    <w:rsid w:val="00C61756"/>
    <w:rsid w:val="00DC7E32"/>
    <w:rsid w:val="00E970E6"/>
    <w:rsid w:val="00ED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6</cp:revision>
  <dcterms:created xsi:type="dcterms:W3CDTF">2020-05-27T09:24:00Z</dcterms:created>
  <dcterms:modified xsi:type="dcterms:W3CDTF">2020-05-27T13:08:00Z</dcterms:modified>
</cp:coreProperties>
</file>