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059DE" w:rsidTr="00A059DE">
        <w:tc>
          <w:tcPr>
            <w:tcW w:w="9571" w:type="dxa"/>
            <w:shd w:val="clear" w:color="auto" w:fill="auto"/>
          </w:tcPr>
          <w:p w:rsidR="00A059DE" w:rsidRPr="00A059DE" w:rsidRDefault="00A059DE" w:rsidP="005E06A1">
            <w:pPr>
              <w:pStyle w:val="3"/>
              <w:rPr>
                <w:rFonts w:ascii="Times New Roman" w:eastAsia="Times New Roman" w:hAnsi="Times New Roman" w:cs="Times New Roman"/>
                <w:b w:val="0"/>
                <w:iCs/>
                <w:color w:val="0C0000"/>
                <w:sz w:val="24"/>
                <w:szCs w:val="28"/>
                <w:lang w:val="kk-KZ" w:eastAsia="ru-RU"/>
              </w:rPr>
            </w:pPr>
          </w:p>
        </w:tc>
      </w:tr>
    </w:tbl>
    <w:p w:rsidR="007F11FF" w:rsidRDefault="007F11FF" w:rsidP="007F11FF">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44977" w:rsidRDefault="00D44977" w:rsidP="007F11FF">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7F11FF" w:rsidRPr="002F7C22" w:rsidRDefault="007F11FF" w:rsidP="007F11FF">
      <w:pPr>
        <w:keepNext/>
        <w:keepLines/>
        <w:widowControl w:val="0"/>
        <w:spacing w:after="0" w:line="240" w:lineRule="auto"/>
        <w:ind w:firstLine="708"/>
        <w:jc w:val="both"/>
        <w:outlineLvl w:val="4"/>
        <w:rPr>
          <w:rFonts w:ascii="Times New Roman" w:eastAsia="Times New Roman" w:hAnsi="Times New Roman" w:cs="Times New Roman"/>
          <w:bCs/>
          <w:i/>
          <w:iCs/>
          <w:sz w:val="28"/>
          <w:szCs w:val="28"/>
          <w:lang w:val="kk-KZ" w:eastAsia="ru-RU"/>
        </w:rPr>
      </w:pPr>
      <w:r w:rsidRPr="002F7C22">
        <w:rPr>
          <w:rFonts w:ascii="Times New Roman" w:eastAsia="Times New Roman" w:hAnsi="Times New Roman" w:cs="Times New Roman"/>
          <w:bCs/>
          <w:iCs/>
          <w:sz w:val="28"/>
          <w:szCs w:val="28"/>
          <w:lang w:val="kk-KZ" w:eastAsia="ru-RU"/>
        </w:rPr>
        <w:t xml:space="preserve">Индекс 040000, Алматы облысы, Талдықорған қаласы, Жансүгіров  көшесі, 113, анықтама телефоны: (87282) 24-34-79, электрондық мекен-жайы: </w:t>
      </w:r>
      <w:r w:rsidRPr="002F7C22">
        <w:rPr>
          <w:rFonts w:ascii="Times New Roman" w:eastAsia="Times New Roman" w:hAnsi="Times New Roman" w:cs="Times New Roman"/>
          <w:bCs/>
          <w:iCs/>
          <w:sz w:val="28"/>
          <w:szCs w:val="28"/>
          <w:lang w:val="kk-KZ" w:eastAsia="ru-RU"/>
        </w:rPr>
        <w:fldChar w:fldCharType="begin"/>
      </w:r>
      <w:r w:rsidRPr="002F7C22">
        <w:rPr>
          <w:rFonts w:ascii="Times New Roman" w:eastAsia="Times New Roman" w:hAnsi="Times New Roman" w:cs="Times New Roman"/>
          <w:bCs/>
          <w:iCs/>
          <w:sz w:val="28"/>
          <w:szCs w:val="28"/>
          <w:lang w:val="kk-KZ" w:eastAsia="ru-RU"/>
        </w:rPr>
        <w:instrText xml:space="preserve"> HYPERLINK "mailto:SAldibekova@taxalmaty.mgd.kz,   БСН: 141140000549.</w:instrText>
      </w:r>
    </w:p>
    <w:p w:rsidR="007F11FF" w:rsidRPr="002F7C22" w:rsidRDefault="007F11FF" w:rsidP="007F11FF">
      <w:pPr>
        <w:keepNext/>
        <w:keepLines/>
        <w:widowControl w:val="0"/>
        <w:spacing w:after="0" w:line="240" w:lineRule="auto"/>
        <w:ind w:firstLine="708"/>
        <w:jc w:val="both"/>
        <w:outlineLvl w:val="4"/>
        <w:rPr>
          <w:rStyle w:val="a9"/>
          <w:rFonts w:ascii="Times New Roman" w:eastAsia="Times New Roman" w:hAnsi="Times New Roman" w:cs="Times New Roman"/>
          <w:bCs/>
          <w:i/>
          <w:iCs/>
          <w:color w:val="auto"/>
          <w:sz w:val="28"/>
          <w:szCs w:val="28"/>
          <w:u w:val="none"/>
          <w:lang w:val="kk-KZ" w:eastAsia="ru-RU"/>
        </w:rPr>
      </w:pPr>
      <w:r w:rsidRPr="002F7C22">
        <w:rPr>
          <w:rFonts w:ascii="Times New Roman" w:eastAsia="Times New Roman" w:hAnsi="Times New Roman" w:cs="Times New Roman"/>
          <w:bCs/>
          <w:i/>
          <w:iCs/>
          <w:sz w:val="28"/>
          <w:szCs w:val="28"/>
          <w:lang w:val="kk-KZ" w:eastAsia="ru-RU"/>
        </w:rPr>
        <w:instrText xml:space="preserve"> </w:instrText>
      </w:r>
      <w:r w:rsidRPr="002F7C22">
        <w:rPr>
          <w:rFonts w:ascii="Times New Roman" w:eastAsia="Times New Roman" w:hAnsi="Times New Roman" w:cs="Times New Roman"/>
          <w:bCs/>
          <w:iCs/>
          <w:sz w:val="28"/>
          <w:szCs w:val="28"/>
          <w:lang w:val="kk-KZ" w:eastAsia="ru-RU"/>
        </w:rPr>
        <w:instrText xml:space="preserve">" </w:instrText>
      </w:r>
      <w:r w:rsidRPr="002F7C22">
        <w:rPr>
          <w:rFonts w:ascii="Times New Roman" w:eastAsia="Times New Roman" w:hAnsi="Times New Roman" w:cs="Times New Roman"/>
          <w:bCs/>
          <w:iCs/>
          <w:sz w:val="28"/>
          <w:szCs w:val="28"/>
          <w:lang w:val="kk-KZ" w:eastAsia="ru-RU"/>
        </w:rPr>
        <w:fldChar w:fldCharType="separate"/>
      </w:r>
      <w:r w:rsidR="00E90B17" w:rsidRPr="002F7C22">
        <w:rPr>
          <w:lang w:val="kk-KZ"/>
        </w:rPr>
        <w:t xml:space="preserve"> </w:t>
      </w:r>
      <w:hyperlink r:id="rId7" w:history="1">
        <w:r w:rsidR="00E90B17" w:rsidRPr="002F7C22">
          <w:rPr>
            <w:rFonts w:ascii="Times New Roman" w:hAnsi="Times New Roman" w:cs="Times New Roman"/>
            <w:sz w:val="28"/>
            <w:szCs w:val="28"/>
            <w:lang w:val="kk-KZ"/>
          </w:rPr>
          <w:t>sa.aldibekova@kgd.gov.kz</w:t>
        </w:r>
      </w:hyperlink>
      <w:r w:rsidR="00E90B17" w:rsidRPr="002F7C22">
        <w:rPr>
          <w:rFonts w:ascii="Times New Roman" w:hAnsi="Times New Roman" w:cs="Times New Roman"/>
          <w:sz w:val="28"/>
          <w:szCs w:val="28"/>
          <w:lang w:val="kk-KZ"/>
        </w:rPr>
        <w:t>,</w:t>
      </w:r>
      <w:r w:rsidRPr="002F7C22">
        <w:rPr>
          <w:rStyle w:val="a9"/>
          <w:rFonts w:ascii="Times New Roman" w:eastAsia="Times New Roman" w:hAnsi="Times New Roman" w:cs="Times New Roman"/>
          <w:bCs/>
          <w:iCs/>
          <w:color w:val="auto"/>
          <w:sz w:val="28"/>
          <w:szCs w:val="28"/>
          <w:u w:val="none"/>
          <w:lang w:val="kk-KZ" w:eastAsia="ru-RU"/>
        </w:rPr>
        <w:t xml:space="preserve">   </w:t>
      </w:r>
      <w:bookmarkStart w:id="0" w:name="_GoBack"/>
      <w:r w:rsidRPr="002F7C22">
        <w:rPr>
          <w:rStyle w:val="a9"/>
          <w:rFonts w:ascii="Times New Roman" w:eastAsia="Times New Roman" w:hAnsi="Times New Roman" w:cs="Times New Roman"/>
          <w:bCs/>
          <w:iCs/>
          <w:color w:val="auto"/>
          <w:sz w:val="28"/>
          <w:szCs w:val="28"/>
          <w:u w:val="none"/>
          <w:lang w:val="kk-KZ" w:eastAsia="ru-RU"/>
        </w:rPr>
        <w:t>БСН: 141140000549.</w:t>
      </w:r>
      <w:bookmarkEnd w:id="0"/>
    </w:p>
    <w:p w:rsidR="007F11FF" w:rsidRPr="0033098A" w:rsidRDefault="007F11FF" w:rsidP="002F7C22">
      <w:pPr>
        <w:jc w:val="center"/>
        <w:rPr>
          <w:rFonts w:ascii="Times New Roman" w:eastAsia="Times New Roman" w:hAnsi="Times New Roman" w:cs="Times New Roman"/>
          <w:b/>
          <w:bCs/>
          <w:i/>
          <w:iCs/>
          <w:sz w:val="28"/>
          <w:szCs w:val="28"/>
          <w:lang w:val="kk-KZ" w:eastAsia="ru-RU"/>
        </w:rPr>
      </w:pPr>
      <w:r w:rsidRPr="002F7C22">
        <w:rPr>
          <w:rFonts w:ascii="Times New Roman" w:eastAsia="Times New Roman" w:hAnsi="Times New Roman" w:cs="Times New Roman"/>
          <w:bCs/>
          <w:iCs/>
          <w:sz w:val="28"/>
          <w:szCs w:val="28"/>
          <w:lang w:val="kk-KZ" w:eastAsia="ru-RU"/>
        </w:rPr>
        <w:fldChar w:fldCharType="end"/>
      </w:r>
      <w:r w:rsidR="002F7C22">
        <w:rPr>
          <w:rFonts w:ascii="Times New Roman" w:eastAsia="Times New Roman" w:hAnsi="Times New Roman" w:cs="Times New Roman"/>
          <w:b/>
          <w:bCs/>
          <w:iCs/>
          <w:sz w:val="28"/>
          <w:szCs w:val="28"/>
          <w:lang w:val="kk-KZ" w:eastAsia="ru-RU"/>
        </w:rPr>
        <w:t xml:space="preserve">           (02.07.2019ж.-04.07.2019ж.)</w:t>
      </w:r>
    </w:p>
    <w:p w:rsidR="004A2713" w:rsidRPr="005D1B2F" w:rsidRDefault="004A2713" w:rsidP="004A2713">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E90B17" w:rsidRPr="00E65606" w:rsidRDefault="00E90B17" w:rsidP="00E65606">
      <w:pPr>
        <w:spacing w:after="0"/>
        <w:ind w:firstLine="708"/>
        <w:jc w:val="both"/>
        <w:rPr>
          <w:rFonts w:ascii="Times New Roman" w:hAnsi="Times New Roman" w:cs="Times New Roman"/>
          <w:b/>
          <w:lang w:val="kk-KZ"/>
        </w:rPr>
      </w:pPr>
      <w:r w:rsidRPr="00E65606">
        <w:rPr>
          <w:rFonts w:ascii="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E90B17" w:rsidRPr="00E90B17"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жоғары немесе жоғары оқу орнынан кейінгі білім;</w:t>
      </w:r>
    </w:p>
    <w:p w:rsidR="00E90B17" w:rsidRPr="00E90B17"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xml:space="preserve">      </w:t>
      </w:r>
      <w:r w:rsidRPr="00E65606">
        <w:rPr>
          <w:rFonts w:ascii="Times New Roman" w:hAnsi="Times New Roman" w:cs="Times New Roman"/>
          <w:b/>
          <w:color w:val="000000"/>
          <w:sz w:val="28"/>
          <w:lang w:val="kk-KZ"/>
        </w:rPr>
        <w:t>мынадай құзыреттердің бар болуы:</w:t>
      </w:r>
      <w:r w:rsidRPr="00E90B17">
        <w:rPr>
          <w:rFonts w:ascii="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0B17" w:rsidRPr="00E65606" w:rsidRDefault="00E90B17" w:rsidP="00E90B17">
      <w:pPr>
        <w:spacing w:after="0"/>
        <w:jc w:val="both"/>
        <w:rPr>
          <w:rFonts w:ascii="Times New Roman" w:hAnsi="Times New Roman" w:cs="Times New Roman"/>
          <w:b/>
          <w:lang w:val="kk-KZ"/>
        </w:rPr>
      </w:pPr>
      <w:r w:rsidRPr="00E90B17">
        <w:rPr>
          <w:rFonts w:ascii="Times New Roman" w:hAnsi="Times New Roman" w:cs="Times New Roman"/>
          <w:color w:val="000000"/>
          <w:sz w:val="28"/>
          <w:lang w:val="kk-KZ"/>
        </w:rPr>
        <w:t xml:space="preserve">      </w:t>
      </w:r>
      <w:r w:rsidRPr="00E65606">
        <w:rPr>
          <w:rFonts w:ascii="Times New Roman" w:hAnsi="Times New Roman" w:cs="Times New Roman"/>
          <w:b/>
          <w:color w:val="000000"/>
          <w:sz w:val="28"/>
          <w:lang w:val="kk-KZ"/>
        </w:rPr>
        <w:t>жұмыс тәжірибесі келесі талаптардың біріне сәйкес болуы тиіс:</w:t>
      </w:r>
    </w:p>
    <w:p w:rsidR="00E90B17" w:rsidRPr="00E90B17"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1) мемлекеттік қызмет өтілі бір жылдан кем емес;</w:t>
      </w:r>
    </w:p>
    <w:p w:rsidR="00E90B17" w:rsidRPr="00E90B17"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2) осы санаттағы нақты лауазымның функционалдық бағыттарына сәйкес салаларда 2 жылдан кем емес;</w:t>
      </w:r>
    </w:p>
    <w:p w:rsidR="00E90B17" w:rsidRPr="00E90B17"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90B17" w:rsidRPr="009644E9" w:rsidRDefault="00E90B17" w:rsidP="00E90B17">
      <w:pPr>
        <w:spacing w:after="0"/>
        <w:jc w:val="both"/>
        <w:rPr>
          <w:rFonts w:ascii="Times New Roman" w:hAnsi="Times New Roman" w:cs="Times New Roman"/>
          <w:lang w:val="kk-KZ"/>
        </w:rPr>
      </w:pPr>
      <w:r w:rsidRPr="00E90B17">
        <w:rPr>
          <w:rFonts w:ascii="Times New Roman" w:hAnsi="Times New Roman" w:cs="Times New Roman"/>
          <w:color w:val="000000"/>
          <w:sz w:val="28"/>
          <w:lang w:val="kk-KZ"/>
        </w:rPr>
        <w:t xml:space="preserve">      </w:t>
      </w:r>
      <w:r w:rsidRPr="009644E9">
        <w:rPr>
          <w:rFonts w:ascii="Times New Roman" w:hAnsi="Times New Roman" w:cs="Times New Roman"/>
          <w:color w:val="000000"/>
          <w:sz w:val="28"/>
          <w:lang w:val="kk-KZ"/>
        </w:rPr>
        <w:t>4) өкілеттіктерін теріс себептермен тоқтатқан судьяларды қоспағанда, судья лауазымында қызмет өтілі алты айдан кем емес;</w:t>
      </w:r>
    </w:p>
    <w:p w:rsidR="00E90B17" w:rsidRPr="009644E9" w:rsidRDefault="00E90B17" w:rsidP="00E90B17">
      <w:pPr>
        <w:spacing w:after="0"/>
        <w:jc w:val="both"/>
        <w:rPr>
          <w:rFonts w:ascii="Times New Roman" w:hAnsi="Times New Roman" w:cs="Times New Roman"/>
          <w:lang w:val="kk-KZ"/>
        </w:rPr>
      </w:pPr>
      <w:r w:rsidRPr="009644E9">
        <w:rPr>
          <w:rFonts w:ascii="Times New Roman" w:hAnsi="Times New Roman" w:cs="Times New Roman"/>
          <w:color w:val="000000"/>
          <w:sz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90B17" w:rsidRPr="009644E9" w:rsidRDefault="00E90B17" w:rsidP="00E90B17">
      <w:pPr>
        <w:spacing w:after="0"/>
        <w:jc w:val="both"/>
        <w:rPr>
          <w:rFonts w:ascii="Times New Roman" w:hAnsi="Times New Roman" w:cs="Times New Roman"/>
          <w:lang w:val="kk-KZ"/>
        </w:rPr>
      </w:pPr>
      <w:r w:rsidRPr="009644E9">
        <w:rPr>
          <w:rFonts w:ascii="Times New Roman" w:hAnsi="Times New Roman" w:cs="Times New Roman"/>
          <w:color w:val="000000"/>
          <w:sz w:val="28"/>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w:t>
      </w:r>
      <w:r w:rsidRPr="009644E9">
        <w:rPr>
          <w:rFonts w:ascii="Times New Roman" w:hAnsi="Times New Roman" w:cs="Times New Roman"/>
          <w:color w:val="000000"/>
          <w:sz w:val="28"/>
          <w:lang w:val="kk-KZ"/>
        </w:rPr>
        <w:lastRenderedPageBreak/>
        <w:t>немесе шетелдің жоғары оқу орындарында Республикалық комиссия бекітетін басым мамандықтар бойынша оқуды аяқтауы;</w:t>
      </w:r>
    </w:p>
    <w:p w:rsidR="00E90B17" w:rsidRPr="009644E9" w:rsidRDefault="00E90B17" w:rsidP="00E90B17">
      <w:pPr>
        <w:spacing w:after="0"/>
        <w:jc w:val="both"/>
        <w:rPr>
          <w:rFonts w:ascii="Times New Roman" w:hAnsi="Times New Roman" w:cs="Times New Roman"/>
          <w:lang w:val="kk-KZ"/>
        </w:rPr>
      </w:pPr>
      <w:r w:rsidRPr="009644E9">
        <w:rPr>
          <w:rFonts w:ascii="Times New Roman" w:hAnsi="Times New Roman" w:cs="Times New Roman"/>
          <w:color w:val="000000"/>
          <w:sz w:val="28"/>
          <w:lang w:val="kk-KZ"/>
        </w:rPr>
        <w:t>      7) ғылыми дәрежесінің болуы;</w:t>
      </w:r>
    </w:p>
    <w:p w:rsidR="00E90B17" w:rsidRPr="009644E9" w:rsidRDefault="00E90B17" w:rsidP="00E90B17">
      <w:pPr>
        <w:spacing w:after="0"/>
        <w:jc w:val="both"/>
        <w:rPr>
          <w:rFonts w:ascii="Times New Roman" w:hAnsi="Times New Roman" w:cs="Times New Roman"/>
          <w:lang w:val="kk-KZ"/>
        </w:rPr>
      </w:pPr>
      <w:r w:rsidRPr="009644E9">
        <w:rPr>
          <w:rFonts w:ascii="Times New Roman" w:hAnsi="Times New Roman" w:cs="Times New Roman"/>
          <w:color w:val="000000"/>
          <w:sz w:val="28"/>
          <w:lang w:val="kk-KZ"/>
        </w:rPr>
        <w:t>      8) сот орындаушысы лауазымына жұмыс тәжірибесі талаптары қолданылмайды.</w:t>
      </w:r>
    </w:p>
    <w:p w:rsidR="00E90B17" w:rsidRDefault="00E90B17" w:rsidP="00E90B17">
      <w:pPr>
        <w:spacing w:after="0" w:line="0" w:lineRule="atLeast"/>
        <w:ind w:firstLine="709"/>
        <w:jc w:val="both"/>
        <w:rPr>
          <w:rFonts w:ascii="Times New Roman" w:eastAsia="Times New Roman" w:hAnsi="Times New Roman" w:cs="Times New Roman"/>
          <w:bCs/>
          <w:iCs/>
          <w:color w:val="000000"/>
          <w:sz w:val="28"/>
          <w:szCs w:val="28"/>
          <w:lang w:val="kk-KZ" w:eastAsia="ru-RU"/>
        </w:rPr>
      </w:pPr>
      <w:r w:rsidRPr="00E90B17">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w:t>
      </w:r>
    </w:p>
    <w:p w:rsidR="00B3372D" w:rsidRDefault="00E90B17" w:rsidP="00E90B17">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E90B17">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E90B17" w:rsidRPr="00445855" w:rsidRDefault="00E90B17" w:rsidP="00E90B17">
      <w:pPr>
        <w:spacing w:after="0" w:line="0" w:lineRule="atLeast"/>
        <w:ind w:firstLine="709"/>
        <w:jc w:val="both"/>
        <w:rPr>
          <w:rFonts w:ascii="Times New Roman" w:eastAsia="Times New Roman" w:hAnsi="Times New Roman" w:cs="Times New Roman"/>
          <w:lang w:val="kk-KZ"/>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362E0C" w:rsidRPr="00BE27AB" w:rsidTr="00940EA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62E0C" w:rsidRPr="00362E0C" w:rsidRDefault="00362E0C" w:rsidP="00381B34">
            <w:pPr>
              <w:jc w:val="center"/>
              <w:rPr>
                <w:i/>
              </w:rPr>
            </w:pPr>
            <w:r w:rsidRPr="00362E0C">
              <w:rPr>
                <w:rFonts w:ascii="Times New Roman" w:hAnsi="Times New Roman" w:cs="Times New Roman"/>
                <w:b/>
                <w:i/>
                <w:sz w:val="28"/>
                <w:szCs w:val="28"/>
                <w:lang w:val="kk-KZ"/>
              </w:rPr>
              <w:t>С-О-</w:t>
            </w:r>
            <w:r w:rsidR="00381B34">
              <w:rPr>
                <w:rFonts w:ascii="Times New Roman" w:hAnsi="Times New Roman" w:cs="Times New Roman"/>
                <w:b/>
                <w:i/>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tcPr>
          <w:p w:rsidR="00362E0C" w:rsidRPr="00362E0C" w:rsidRDefault="00381B3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166 529</w:t>
            </w:r>
          </w:p>
        </w:tc>
        <w:tc>
          <w:tcPr>
            <w:tcW w:w="3544" w:type="dxa"/>
            <w:tcBorders>
              <w:top w:val="outset" w:sz="6" w:space="0" w:color="00000A"/>
              <w:left w:val="outset" w:sz="6" w:space="0" w:color="00000A"/>
              <w:bottom w:val="outset" w:sz="6" w:space="0" w:color="00000A"/>
              <w:right w:val="outset" w:sz="6" w:space="0" w:color="00000A"/>
            </w:tcBorders>
          </w:tcPr>
          <w:p w:rsidR="00362E0C" w:rsidRPr="00362E0C" w:rsidRDefault="00381B3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196 437</w:t>
            </w:r>
          </w:p>
        </w:tc>
      </w:tr>
    </w:tbl>
    <w:p w:rsidR="00247800" w:rsidRDefault="00247800" w:rsidP="001F6538">
      <w:pPr>
        <w:tabs>
          <w:tab w:val="left" w:pos="-1405"/>
          <w:tab w:val="left" w:pos="142"/>
          <w:tab w:val="left" w:pos="9554"/>
          <w:tab w:val="left" w:pos="9923"/>
        </w:tabs>
        <w:ind w:right="266"/>
        <w:outlineLvl w:val="0"/>
        <w:rPr>
          <w:rFonts w:ascii="Times New Roman" w:eastAsia="Calibri" w:hAnsi="Times New Roman" w:cs="Times New Roman"/>
          <w:b/>
          <w:iCs/>
          <w:kern w:val="2"/>
          <w:sz w:val="28"/>
          <w:szCs w:val="28"/>
          <w:lang w:val="kk-KZ"/>
        </w:rPr>
      </w:pPr>
    </w:p>
    <w:p w:rsidR="00381B34" w:rsidRDefault="00381B34" w:rsidP="00381B34">
      <w:pPr>
        <w:pStyle w:val="a4"/>
        <w:numPr>
          <w:ilvl w:val="0"/>
          <w:numId w:val="8"/>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381B34">
        <w:rPr>
          <w:rFonts w:ascii="Times New Roman" w:eastAsia="Calibri" w:hAnsi="Times New Roman" w:cs="Times New Roman"/>
          <w:b/>
          <w:iCs/>
          <w:kern w:val="2"/>
          <w:sz w:val="28"/>
          <w:szCs w:val="28"/>
          <w:lang w:val="kk-KZ"/>
        </w:rPr>
        <w:t>«Нұр Жолы» кеден бекеті басшысының орынбасары, C-О-4</w:t>
      </w:r>
      <w:r w:rsidR="00B62ED4">
        <w:rPr>
          <w:rFonts w:ascii="Times New Roman" w:eastAsia="Calibri" w:hAnsi="Times New Roman" w:cs="Times New Roman"/>
          <w:b/>
          <w:iCs/>
          <w:kern w:val="2"/>
          <w:sz w:val="28"/>
          <w:szCs w:val="28"/>
          <w:lang w:val="kk-KZ"/>
        </w:rPr>
        <w:t xml:space="preserve"> санаты,</w:t>
      </w:r>
      <w:r w:rsidRPr="00381B34">
        <w:rPr>
          <w:rFonts w:ascii="Times New Roman" w:eastAsia="Calibri" w:hAnsi="Times New Roman" w:cs="Times New Roman"/>
          <w:b/>
          <w:iCs/>
          <w:kern w:val="2"/>
          <w:sz w:val="28"/>
          <w:szCs w:val="28"/>
          <w:lang w:val="kk-KZ"/>
        </w:rPr>
        <w:t xml:space="preserve"> </w:t>
      </w:r>
      <w:r>
        <w:rPr>
          <w:rFonts w:ascii="Times New Roman" w:eastAsia="Calibri" w:hAnsi="Times New Roman" w:cs="Times New Roman"/>
          <w:b/>
          <w:iCs/>
          <w:kern w:val="2"/>
          <w:sz w:val="28"/>
          <w:szCs w:val="28"/>
          <w:lang w:val="kk-KZ"/>
        </w:rPr>
        <w:t>(1</w:t>
      </w:r>
      <w:r w:rsidRPr="00381B34">
        <w:rPr>
          <w:rFonts w:ascii="Times New Roman" w:eastAsia="Calibri" w:hAnsi="Times New Roman" w:cs="Times New Roman"/>
          <w:b/>
          <w:iCs/>
          <w:kern w:val="2"/>
          <w:sz w:val="28"/>
          <w:szCs w:val="28"/>
          <w:lang w:val="kk-KZ"/>
        </w:rPr>
        <w:t xml:space="preserve"> бірлік</w:t>
      </w:r>
      <w:r>
        <w:rPr>
          <w:rFonts w:ascii="Times New Roman" w:eastAsia="Calibri" w:hAnsi="Times New Roman" w:cs="Times New Roman"/>
          <w:b/>
          <w:iCs/>
          <w:kern w:val="2"/>
          <w:sz w:val="28"/>
          <w:szCs w:val="28"/>
          <w:lang w:val="kk-KZ"/>
        </w:rPr>
        <w:t xml:space="preserve">), </w:t>
      </w:r>
      <w:r w:rsidRPr="00381B34">
        <w:rPr>
          <w:rFonts w:ascii="Times New Roman" w:eastAsia="Calibri" w:hAnsi="Times New Roman" w:cs="Times New Roman"/>
          <w:b/>
          <w:iCs/>
          <w:kern w:val="2"/>
          <w:sz w:val="28"/>
          <w:szCs w:val="28"/>
          <w:lang w:val="kk-KZ"/>
        </w:rPr>
        <w:t xml:space="preserve">КБ 1-1-1 </w:t>
      </w:r>
    </w:p>
    <w:p w:rsidR="00202376" w:rsidRPr="00381B34" w:rsidRDefault="00202376" w:rsidP="00381B34">
      <w:pPr>
        <w:pStyle w:val="a4"/>
        <w:tabs>
          <w:tab w:val="left" w:pos="-1405"/>
          <w:tab w:val="left" w:pos="142"/>
          <w:tab w:val="left" w:pos="9554"/>
          <w:tab w:val="left" w:pos="9923"/>
        </w:tabs>
        <w:spacing w:after="0" w:line="0" w:lineRule="atLeast"/>
        <w:ind w:left="495" w:right="266"/>
        <w:jc w:val="both"/>
        <w:outlineLvl w:val="0"/>
        <w:rPr>
          <w:rFonts w:ascii="Times New Roman" w:eastAsia="Calibri" w:hAnsi="Times New Roman" w:cs="Times New Roman"/>
          <w:b/>
          <w:iCs/>
          <w:kern w:val="2"/>
          <w:sz w:val="28"/>
          <w:szCs w:val="28"/>
          <w:lang w:val="kk-KZ"/>
        </w:rPr>
      </w:pPr>
      <w:r w:rsidRPr="00381B34">
        <w:rPr>
          <w:rFonts w:ascii="Times New Roman" w:eastAsia="Calibri" w:hAnsi="Times New Roman" w:cs="Times New Roman"/>
          <w:b/>
          <w:iCs/>
          <w:kern w:val="2"/>
          <w:sz w:val="28"/>
          <w:szCs w:val="28"/>
          <w:lang w:val="kk-KZ"/>
        </w:rPr>
        <w:t>Функционалдық міндеттері:</w:t>
      </w:r>
    </w:p>
    <w:p w:rsidR="00381B34" w:rsidRDefault="00381B34" w:rsidP="007F11FF">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381B34">
        <w:rPr>
          <w:rFonts w:ascii="Times New Roman" w:eastAsia="Calibri" w:hAnsi="Times New Roman" w:cs="Times New Roman"/>
          <w:iCs/>
          <w:kern w:val="2"/>
          <w:sz w:val="28"/>
          <w:szCs w:val="28"/>
          <w:lang w:val="kk-KZ"/>
        </w:rPr>
        <w:t>Кеден бекетінің қызметін толық басқарады</w:t>
      </w:r>
      <w:r>
        <w:rPr>
          <w:rFonts w:ascii="Times New Roman" w:eastAsia="Calibri" w:hAnsi="Times New Roman" w:cs="Times New Roman"/>
          <w:iCs/>
          <w:kern w:val="2"/>
          <w:sz w:val="28"/>
          <w:szCs w:val="28"/>
          <w:lang w:val="kk-KZ"/>
        </w:rPr>
        <w:t>.</w:t>
      </w:r>
      <w:r w:rsidRPr="00381B34">
        <w:rPr>
          <w:rFonts w:ascii="Times New Roman" w:eastAsia="Calibri" w:hAnsi="Times New Roman" w:cs="Times New Roman"/>
          <w:iCs/>
          <w:kern w:val="2"/>
          <w:sz w:val="28"/>
          <w:szCs w:val="28"/>
          <w:lang w:val="kk-KZ"/>
        </w:rPr>
        <w:t xml:space="preserve"> Департаменттің және Комитеттің бұйрықтары, өкімдері мен нұсқауларын орындау бойынша бақылау жүргізеді. Қызметкерлерінен еңбек тәртібін, кедендік рәсімдеу мен бақылаудың заңдылығын сақтауды талап етеді. Кеден бекетінің ағымдағы жоспарларын ұйымдастырады және келісімге ұсынады. Қазақстан Республикасының кеден заңнамасын ұстануды талап етеді.</w:t>
      </w:r>
      <w:r>
        <w:rPr>
          <w:rFonts w:ascii="Times New Roman" w:eastAsia="Calibri" w:hAnsi="Times New Roman" w:cs="Times New Roman"/>
          <w:iCs/>
          <w:kern w:val="2"/>
          <w:sz w:val="28"/>
          <w:szCs w:val="28"/>
          <w:lang w:val="kk-KZ"/>
        </w:rPr>
        <w:t xml:space="preserve"> </w:t>
      </w:r>
      <w:r w:rsidRPr="00381B34">
        <w:rPr>
          <w:rFonts w:ascii="Times New Roman" w:eastAsia="Calibri" w:hAnsi="Times New Roman" w:cs="Times New Roman"/>
          <w:iCs/>
          <w:kern w:val="2"/>
          <w:sz w:val="28"/>
          <w:szCs w:val="28"/>
          <w:lang w:val="kk-KZ"/>
        </w:rPr>
        <w:t>Кедендік істі асыру барысында азаматтардың және ұйымдардың өкілеті мен заңды құқықтарын орындауды бақылайды. Кеден бекеті лауазымды тұлғаларының функционалдық міндеттерін бөледі</w:t>
      </w:r>
      <w:r>
        <w:rPr>
          <w:rFonts w:ascii="Times New Roman" w:eastAsia="Calibri" w:hAnsi="Times New Roman" w:cs="Times New Roman"/>
          <w:iCs/>
          <w:kern w:val="2"/>
          <w:sz w:val="28"/>
          <w:szCs w:val="28"/>
          <w:lang w:val="kk-KZ"/>
        </w:rPr>
        <w:t>,</w:t>
      </w:r>
      <w:r w:rsidRPr="00381B34">
        <w:rPr>
          <w:rFonts w:ascii="Times New Roman" w:eastAsia="Calibri" w:hAnsi="Times New Roman" w:cs="Times New Roman"/>
          <w:iCs/>
          <w:kern w:val="2"/>
          <w:sz w:val="28"/>
          <w:szCs w:val="28"/>
          <w:lang w:val="kk-KZ"/>
        </w:rPr>
        <w:t xml:space="preserve"> кадрлік-тәрбие жұмысын жүргіз</w:t>
      </w:r>
      <w:r>
        <w:rPr>
          <w:rFonts w:ascii="Times New Roman" w:eastAsia="Calibri" w:hAnsi="Times New Roman" w:cs="Times New Roman"/>
          <w:iCs/>
          <w:kern w:val="2"/>
          <w:sz w:val="28"/>
          <w:szCs w:val="28"/>
          <w:lang w:val="kk-KZ"/>
        </w:rPr>
        <w:t>еді</w:t>
      </w:r>
      <w:r w:rsidRPr="00381B34">
        <w:rPr>
          <w:rFonts w:ascii="Times New Roman" w:eastAsia="Calibri" w:hAnsi="Times New Roman" w:cs="Times New Roman"/>
          <w:iCs/>
          <w:kern w:val="2"/>
          <w:sz w:val="28"/>
          <w:szCs w:val="28"/>
          <w:lang w:val="kk-KZ"/>
        </w:rPr>
        <w:t xml:space="preserve">, тәртіптік жаза, мадақтау және кадрлік іріктеу шараларын қолдану туралы Департамент басшысына ұсыным береді. Департаменттің құрылымдық бөлімшелерінің қызметкерлері мен өз құзыреті шегінде мемлекеттік органдармен өзара іс-әрекетті жүзеге асырады. Лауазымды тұлғаларымен қауіпсіздік техникасын ұстануды, еңбек қорғау, сондай-ақ кеден бекеттің қызметі үшін керекті жағдайларды қамтамасыз ету жұмысын </w:t>
      </w:r>
      <w:r w:rsidRPr="00381B34">
        <w:rPr>
          <w:rFonts w:ascii="Times New Roman" w:eastAsia="Calibri" w:hAnsi="Times New Roman" w:cs="Times New Roman"/>
          <w:iCs/>
          <w:kern w:val="2"/>
          <w:sz w:val="28"/>
          <w:szCs w:val="28"/>
          <w:lang w:val="kk-KZ"/>
        </w:rPr>
        <w:lastRenderedPageBreak/>
        <w:t>ұйымдастырады. Қазақстан Республикасының заңнамасына және кеден бекеті туралы Ережеге сәйкес басқа да өкілеттіліктерді орындайды.</w:t>
      </w:r>
    </w:p>
    <w:p w:rsidR="00E00F5C" w:rsidRDefault="00E00F5C" w:rsidP="00381B34">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381B34" w:rsidRPr="00381B34">
        <w:rPr>
          <w:rFonts w:ascii="Times New Roman" w:eastAsia="Times New Roman" w:hAnsi="Times New Roman" w:cs="Times New Roman"/>
          <w:bCs/>
          <w:iCs/>
          <w:color w:val="000000"/>
          <w:sz w:val="28"/>
          <w:szCs w:val="28"/>
          <w:lang w:val="kk-KZ" w:eastAsia="ru-RU"/>
        </w:rPr>
        <w:t>Жоғары құқық, экономика, кеден ісі білімі</w:t>
      </w:r>
      <w:r w:rsidR="00381B34">
        <w:rPr>
          <w:rFonts w:ascii="Times New Roman" w:eastAsia="Times New Roman" w:hAnsi="Times New Roman" w:cs="Times New Roman"/>
          <w:bCs/>
          <w:iCs/>
          <w:color w:val="000000"/>
          <w:sz w:val="28"/>
          <w:szCs w:val="28"/>
          <w:lang w:val="kk-KZ" w:eastAsia="ru-RU"/>
        </w:rPr>
        <w:t>.</w:t>
      </w:r>
    </w:p>
    <w:p w:rsidR="00381B34" w:rsidRDefault="00381B34" w:rsidP="00381B34">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p>
    <w:p w:rsidR="00B439C2" w:rsidRPr="00BA0590" w:rsidRDefault="00B439C2" w:rsidP="00B439C2">
      <w:pPr>
        <w:spacing w:after="0" w:line="240" w:lineRule="auto"/>
        <w:ind w:right="178" w:firstLine="709"/>
        <w:jc w:val="both"/>
        <w:rPr>
          <w:rFonts w:ascii="Times New Roman" w:eastAsia="Times New Roman" w:hAnsi="Times New Roman" w:cs="Times New Roman"/>
          <w:b/>
          <w:i/>
          <w:iCs/>
          <w:sz w:val="28"/>
          <w:szCs w:val="28"/>
          <w:lang w:val="kk-KZ" w:eastAsia="ru-RU"/>
        </w:rPr>
      </w:pPr>
      <w:r w:rsidRPr="00BA0590">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439C2" w:rsidRDefault="00B439C2" w:rsidP="00B439C2">
      <w:pPr>
        <w:spacing w:after="0" w:line="240" w:lineRule="auto"/>
        <w:ind w:right="178" w:firstLine="709"/>
        <w:jc w:val="both"/>
        <w:rPr>
          <w:rFonts w:ascii="Times New Roman" w:eastAsia="Times New Roman" w:hAnsi="Times New Roman" w:cs="Times New Roman"/>
          <w:sz w:val="28"/>
          <w:szCs w:val="28"/>
          <w:lang w:val="kk-KZ" w:eastAsia="ru-RU"/>
        </w:rPr>
      </w:pPr>
      <w:r w:rsidRPr="00BA0590">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39C2" w:rsidRDefault="00B439C2" w:rsidP="00B439C2">
      <w:pPr>
        <w:autoSpaceDE w:val="0"/>
        <w:autoSpaceDN w:val="0"/>
        <w:adjustRightInd w:val="0"/>
        <w:spacing w:after="0" w:line="240" w:lineRule="auto"/>
        <w:ind w:firstLine="708"/>
        <w:jc w:val="both"/>
        <w:rPr>
          <w:rFonts w:ascii="Times New Roman" w:hAnsi="Times New Roman" w:cs="Times New Roman"/>
          <w:sz w:val="28"/>
          <w:szCs w:val="28"/>
          <w:lang w:val="kk-KZ"/>
        </w:rPr>
      </w:pPr>
      <w:r w:rsidRPr="00F87491">
        <w:rPr>
          <w:rFonts w:ascii="Times New Roman" w:hAnsi="Times New Roman" w:cs="Times New Roman"/>
          <w:sz w:val="28"/>
          <w:szCs w:val="28"/>
          <w:lang w:val="kk-KZ"/>
        </w:rPr>
        <w:t>Сарапшы ретінде конкурс жариялаған мемлекеттік органның қызметкері болып</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табылмайтын, бос лауазымның функционалдық бағыттарына сәйкес облыстарда, соның</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ішінде ғылым саласында жұмыс тәжірибесі бар тұлғалар, сондай-ақ персоналды іріктеу</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және жоғарылату бойынша мамандар, басқа мемлекеттік органдардың мемлекеттік</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қызметшілері, Қазақстан Республикасының Парламент және мәслихат депутаттары</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қатыса алады.</w:t>
      </w:r>
    </w:p>
    <w:p w:rsidR="00B439C2" w:rsidRDefault="00B439C2" w:rsidP="00B439C2">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3EEF" w:rsidRPr="00342C0D" w:rsidRDefault="002C3EEF" w:rsidP="002C3EE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C3EEF" w:rsidRPr="00342C0D" w:rsidRDefault="002C3EEF" w:rsidP="002C3EE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2C3EEF" w:rsidRDefault="002C3EEF" w:rsidP="002C3EE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2C3EEF" w:rsidRDefault="002C3EEF" w:rsidP="002C3EE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2C3EEF" w:rsidRPr="001D43C2" w:rsidRDefault="00C77BFE" w:rsidP="002C3EE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2C3EE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2C3EEF">
        <w:rPr>
          <w:rFonts w:ascii="Times New Roman" w:eastAsia="Times New Roman" w:hAnsi="Times New Roman" w:cs="Times New Roman"/>
          <w:bCs/>
          <w:iCs/>
          <w:sz w:val="28"/>
          <w:szCs w:val="28"/>
          <w:lang w:val="kk-KZ" w:eastAsia="ru-RU"/>
        </w:rPr>
        <w:t xml:space="preserve">құжаттарын </w:t>
      </w:r>
      <w:r w:rsidR="002C3EEF" w:rsidRPr="001D43C2">
        <w:rPr>
          <w:rFonts w:ascii="Times New Roman" w:eastAsia="Times New Roman" w:hAnsi="Times New Roman" w:cs="Times New Roman"/>
          <w:bCs/>
          <w:iCs/>
          <w:sz w:val="28"/>
          <w:szCs w:val="28"/>
          <w:lang w:val="kk-KZ" w:eastAsia="ru-RU"/>
        </w:rPr>
        <w:t>конкурс өткiзетiн мемлекеттiк органға</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 электронды түрде «Е-қызмет»</w:t>
      </w:r>
      <w:r w:rsidR="002C3EEF">
        <w:rPr>
          <w:rFonts w:ascii="Times New Roman" w:eastAsia="Times New Roman" w:hAnsi="Times New Roman" w:cs="Times New Roman"/>
          <w:bCs/>
          <w:iCs/>
          <w:sz w:val="28"/>
          <w:szCs w:val="28"/>
          <w:lang w:val="kk-KZ" w:eastAsia="ru-RU"/>
        </w:rPr>
        <w:t xml:space="preserve"> интегралды ақпараттық жүйесі, </w:t>
      </w:r>
      <w:r w:rsidR="002C3EE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2C3EEF">
        <w:rPr>
          <w:rFonts w:ascii="Times New Roman" w:eastAsia="Times New Roman" w:hAnsi="Times New Roman" w:cs="Times New Roman"/>
          <w:bCs/>
          <w:iCs/>
          <w:sz w:val="28"/>
          <w:szCs w:val="28"/>
          <w:lang w:val="kk-KZ" w:eastAsia="ru-RU"/>
        </w:rPr>
        <w:t xml:space="preserve"> </w:t>
      </w:r>
      <w:r w:rsidR="002C3EEF" w:rsidRPr="001D43C2">
        <w:rPr>
          <w:rFonts w:ascii="Times New Roman" w:eastAsia="Times New Roman" w:hAnsi="Times New Roman" w:cs="Times New Roman"/>
          <w:bCs/>
          <w:iCs/>
          <w:sz w:val="28"/>
          <w:szCs w:val="28"/>
          <w:lang w:val="kk-KZ" w:eastAsia="ru-RU"/>
        </w:rPr>
        <w:t>не</w:t>
      </w:r>
      <w:r w:rsidR="002C3EEF">
        <w:rPr>
          <w:rFonts w:ascii="Times New Roman" w:eastAsia="Times New Roman" w:hAnsi="Times New Roman" w:cs="Times New Roman"/>
          <w:bCs/>
          <w:iCs/>
          <w:sz w:val="28"/>
          <w:szCs w:val="28"/>
          <w:lang w:val="kk-KZ" w:eastAsia="ru-RU"/>
        </w:rPr>
        <w:t>месе</w:t>
      </w:r>
      <w:r w:rsidR="002C3EE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2C3EEF">
        <w:rPr>
          <w:rFonts w:ascii="Times New Roman" w:eastAsia="Times New Roman" w:hAnsi="Times New Roman" w:cs="Times New Roman"/>
          <w:bCs/>
          <w:iCs/>
          <w:sz w:val="28"/>
          <w:szCs w:val="28"/>
          <w:lang w:val="kk-KZ" w:eastAsia="ru-RU"/>
        </w:rPr>
        <w:t>ш</w:t>
      </w:r>
      <w:r w:rsidR="002C3EEF" w:rsidRPr="001D43C2">
        <w:rPr>
          <w:rFonts w:ascii="Times New Roman" w:eastAsia="Times New Roman" w:hAnsi="Times New Roman" w:cs="Times New Roman"/>
          <w:bCs/>
          <w:iCs/>
          <w:sz w:val="28"/>
          <w:szCs w:val="28"/>
          <w:lang w:val="kk-KZ" w:eastAsia="ru-RU"/>
        </w:rPr>
        <w:t>та мекен</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жайына </w:t>
      </w:r>
      <w:r w:rsidR="002C3EEF">
        <w:rPr>
          <w:rFonts w:ascii="Times New Roman" w:eastAsia="Times New Roman" w:hAnsi="Times New Roman" w:cs="Times New Roman"/>
          <w:bCs/>
          <w:iCs/>
          <w:sz w:val="28"/>
          <w:szCs w:val="28"/>
          <w:lang w:val="kk-KZ" w:eastAsia="ru-RU"/>
        </w:rPr>
        <w:t xml:space="preserve">хабарландыруда көрсетілген </w:t>
      </w:r>
      <w:r w:rsidR="002C3EEF" w:rsidRPr="001D43C2">
        <w:rPr>
          <w:rFonts w:ascii="Times New Roman" w:eastAsia="Times New Roman" w:hAnsi="Times New Roman" w:cs="Times New Roman"/>
          <w:bCs/>
          <w:iCs/>
          <w:sz w:val="28"/>
          <w:szCs w:val="28"/>
          <w:lang w:val="kk-KZ" w:eastAsia="ru-RU"/>
        </w:rPr>
        <w:t>мерзімде тапсырады.</w:t>
      </w:r>
    </w:p>
    <w:p w:rsidR="002C3EEF" w:rsidRPr="001D43C2" w:rsidRDefault="002C3EEF" w:rsidP="002C3EE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2C3EEF" w:rsidRPr="00CD3EDE" w:rsidRDefault="002C3EEF" w:rsidP="002C3EE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lastRenderedPageBreak/>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B439C2" w:rsidRPr="001C406F" w:rsidRDefault="00270699" w:rsidP="00270699">
      <w:pPr>
        <w:spacing w:after="0" w:line="240" w:lineRule="auto"/>
        <w:ind w:firstLine="709"/>
        <w:jc w:val="both"/>
        <w:rPr>
          <w:rFonts w:ascii="Times New Roman" w:hAnsi="Times New Roman" w:cs="Times New Roman"/>
          <w:sz w:val="28"/>
          <w:szCs w:val="28"/>
          <w:lang w:val="kk-KZ"/>
        </w:rPr>
      </w:pPr>
      <w:r w:rsidRPr="00270699">
        <w:rPr>
          <w:rFonts w:ascii="Times New Roman" w:eastAsia="Times New Roman" w:hAnsi="Times New Roman" w:cs="Times New Roman"/>
          <w:b/>
          <w:sz w:val="28"/>
          <w:szCs w:val="28"/>
          <w:lang w:val="kk-KZ" w:eastAsia="ru-RU"/>
        </w:rPr>
        <w:t>Әңгімелесу өткізу орны:</w:t>
      </w:r>
      <w:r>
        <w:rPr>
          <w:rFonts w:ascii="Times New Roman" w:eastAsia="Times New Roman" w:hAnsi="Times New Roman" w:cs="Times New Roman"/>
          <w:sz w:val="28"/>
          <w:szCs w:val="28"/>
          <w:lang w:val="kk-KZ" w:eastAsia="ru-RU"/>
        </w:rPr>
        <w:t xml:space="preserve"> </w:t>
      </w:r>
      <w:r w:rsidR="002C3EEF" w:rsidRPr="00342C0D">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r w:rsidR="00B439C2" w:rsidRPr="001C406F">
        <w:rPr>
          <w:rFonts w:ascii="Times New Roman" w:hAnsi="Times New Roman" w:cs="Times New Roman"/>
          <w:sz w:val="28"/>
          <w:szCs w:val="28"/>
          <w:lang w:val="kk-KZ"/>
        </w:rPr>
        <w:t>оны</w:t>
      </w:r>
      <w:r w:rsidR="00B439C2">
        <w:rPr>
          <w:rFonts w:ascii="Times New Roman" w:hAnsi="Times New Roman" w:cs="Times New Roman"/>
          <w:sz w:val="28"/>
          <w:szCs w:val="28"/>
          <w:lang w:val="kk-KZ"/>
        </w:rPr>
        <w:t xml:space="preserve"> </w:t>
      </w:r>
      <w:r w:rsidR="00B439C2" w:rsidRPr="001C406F">
        <w:rPr>
          <w:rFonts w:ascii="Times New Roman" w:hAnsi="Times New Roman" w:cs="Times New Roman"/>
          <w:sz w:val="28"/>
          <w:szCs w:val="28"/>
          <w:lang w:val="kk-KZ"/>
        </w:rPr>
        <w:t>әңгімелесуге кандидаттарды жіберу туралы оларды хабардар еткен күнннен бастап үш</w:t>
      </w:r>
      <w:r w:rsidR="00B439C2">
        <w:rPr>
          <w:rFonts w:ascii="Times New Roman" w:hAnsi="Times New Roman" w:cs="Times New Roman"/>
          <w:sz w:val="28"/>
          <w:szCs w:val="28"/>
          <w:lang w:val="kk-KZ"/>
        </w:rPr>
        <w:t xml:space="preserve"> </w:t>
      </w:r>
      <w:r w:rsidR="00B439C2" w:rsidRPr="001C406F">
        <w:rPr>
          <w:rFonts w:ascii="Times New Roman" w:hAnsi="Times New Roman" w:cs="Times New Roman"/>
          <w:sz w:val="28"/>
          <w:szCs w:val="28"/>
          <w:lang w:val="kk-KZ"/>
        </w:rPr>
        <w:t xml:space="preserve">жұмыс күні ішінде </w:t>
      </w:r>
      <w:r w:rsidR="00B439C2">
        <w:rPr>
          <w:rFonts w:ascii="Times New Roman" w:hAnsi="Times New Roman" w:cs="Times New Roman"/>
          <w:sz w:val="28"/>
          <w:szCs w:val="28"/>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Департаментінде </w:t>
      </w:r>
      <w:r w:rsidR="0034377D">
        <w:rPr>
          <w:rFonts w:ascii="Times New Roman" w:hAnsi="Times New Roman" w:cs="Times New Roman"/>
          <w:sz w:val="28"/>
          <w:szCs w:val="28"/>
          <w:lang w:val="kk-KZ"/>
        </w:rPr>
        <w:t xml:space="preserve">келесі мекен-жайы бойынша </w:t>
      </w:r>
      <w:r w:rsidR="00B439C2" w:rsidRPr="001C406F">
        <w:rPr>
          <w:rFonts w:ascii="Times New Roman" w:hAnsi="Times New Roman" w:cs="Times New Roman"/>
          <w:sz w:val="28"/>
          <w:szCs w:val="28"/>
          <w:lang w:val="kk-KZ"/>
        </w:rPr>
        <w:t>өтеді</w:t>
      </w:r>
      <w:r w:rsidR="0034377D">
        <w:rPr>
          <w:rFonts w:ascii="Times New Roman" w:hAnsi="Times New Roman" w:cs="Times New Roman"/>
          <w:sz w:val="28"/>
          <w:szCs w:val="28"/>
          <w:lang w:val="kk-KZ"/>
        </w:rPr>
        <w:t>: Алматы облысы, Талдықорған қаласы, Жансүгіров к-сі,113</w:t>
      </w:r>
      <w:r w:rsidR="00B439C2" w:rsidRPr="001C406F">
        <w:rPr>
          <w:rFonts w:ascii="Times New Roman" w:hAnsi="Times New Roman" w:cs="Times New Roman"/>
          <w:sz w:val="28"/>
          <w:szCs w:val="28"/>
          <w:lang w:val="kk-KZ"/>
        </w:rPr>
        <w:t>.</w:t>
      </w:r>
    </w:p>
    <w:p w:rsidR="00362E0C" w:rsidRPr="00586C1C" w:rsidRDefault="00362E0C" w:rsidP="0034377D">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987801" w:rsidRDefault="00987801"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270699" w:rsidRDefault="00270699" w:rsidP="00D21CFA">
      <w:pPr>
        <w:autoSpaceDE w:val="0"/>
        <w:autoSpaceDN w:val="0"/>
        <w:adjustRightInd w:val="0"/>
        <w:spacing w:after="0" w:line="240" w:lineRule="auto"/>
        <w:jc w:val="right"/>
        <w:rPr>
          <w:rFonts w:ascii="Times New Roman" w:hAnsi="Times New Roman" w:cs="Times New Roman"/>
          <w:b/>
          <w:sz w:val="28"/>
          <w:szCs w:val="28"/>
          <w:lang w:val="kk-KZ"/>
        </w:rPr>
      </w:pPr>
    </w:p>
    <w:p w:rsidR="00270699" w:rsidRDefault="00270699"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270699">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Default="00D21CFA" w:rsidP="00270699">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270699" w:rsidRDefault="00270699" w:rsidP="00270699">
      <w:pPr>
        <w:autoSpaceDE w:val="0"/>
        <w:autoSpaceDN w:val="0"/>
        <w:adjustRightInd w:val="0"/>
        <w:spacing w:after="0" w:line="240" w:lineRule="auto"/>
        <w:jc w:val="right"/>
        <w:rPr>
          <w:rFonts w:ascii="Times New Roman" w:hAnsi="Times New Roman" w:cs="Times New Roman"/>
          <w:sz w:val="28"/>
          <w:szCs w:val="28"/>
          <w:lang w:val="kk-KZ"/>
        </w:rPr>
      </w:pPr>
    </w:p>
    <w:p w:rsidR="00270699" w:rsidRPr="00D21CFA" w:rsidRDefault="00270699" w:rsidP="00270699">
      <w:pPr>
        <w:autoSpaceDE w:val="0"/>
        <w:autoSpaceDN w:val="0"/>
        <w:adjustRightInd w:val="0"/>
        <w:spacing w:after="0" w:line="240" w:lineRule="auto"/>
        <w:jc w:val="right"/>
        <w:rPr>
          <w:rFonts w:ascii="Times New Roman" w:hAnsi="Times New Roman" w:cs="Times New Roman"/>
          <w:sz w:val="28"/>
          <w:szCs w:val="28"/>
          <w:lang w:val="kk-KZ"/>
        </w:rPr>
      </w:pPr>
    </w:p>
    <w:p w:rsidR="00D21CFA" w:rsidRPr="00D21CFA" w:rsidRDefault="00D21CFA" w:rsidP="00270699">
      <w:pPr>
        <w:autoSpaceDE w:val="0"/>
        <w:autoSpaceDN w:val="0"/>
        <w:adjustRightInd w:val="0"/>
        <w:spacing w:after="0" w:line="240" w:lineRule="auto"/>
        <w:jc w:val="center"/>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D21CFA" w:rsidRDefault="00D21CFA" w:rsidP="00D21CFA">
      <w:pPr>
        <w:spacing w:after="160" w:line="259" w:lineRule="auto"/>
        <w:jc w:val="both"/>
        <w:rPr>
          <w:rFonts w:ascii="Times New Roman" w:hAnsi="Times New Roman" w:cs="Times New Roman"/>
          <w:sz w:val="28"/>
          <w:szCs w:val="28"/>
        </w:rPr>
      </w:pPr>
      <w:r w:rsidRPr="00D21CFA">
        <w:rPr>
          <w:rFonts w:ascii="Times New Roman" w:hAnsi="Times New Roman" w:cs="Times New Roman"/>
          <w:sz w:val="28"/>
          <w:szCs w:val="28"/>
        </w:rPr>
        <w:t>"___"_______________ 20 __ ж.</w:t>
      </w:r>
    </w:p>
    <w:p w:rsidR="00D21CFA" w:rsidRPr="00987801" w:rsidRDefault="00D21CFA" w:rsidP="00987801">
      <w:pPr>
        <w:tabs>
          <w:tab w:val="left" w:pos="1085"/>
        </w:tabs>
        <w:rPr>
          <w:lang w:val="kk-KZ"/>
        </w:rPr>
      </w:pPr>
    </w:p>
    <w:sectPr w:rsidR="00D21C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4E" w:rsidRDefault="00B83E4E" w:rsidP="00A059DE">
      <w:pPr>
        <w:spacing w:after="0" w:line="240" w:lineRule="auto"/>
      </w:pPr>
      <w:r>
        <w:separator/>
      </w:r>
    </w:p>
  </w:endnote>
  <w:endnote w:type="continuationSeparator" w:id="0">
    <w:p w:rsidR="00B83E4E" w:rsidRDefault="00B83E4E" w:rsidP="00A0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4E" w:rsidRDefault="00B83E4E" w:rsidP="00A059DE">
      <w:pPr>
        <w:spacing w:after="0" w:line="240" w:lineRule="auto"/>
      </w:pPr>
      <w:r>
        <w:separator/>
      </w:r>
    </w:p>
  </w:footnote>
  <w:footnote w:type="continuationSeparator" w:id="0">
    <w:p w:rsidR="00B83E4E" w:rsidRDefault="00B83E4E" w:rsidP="00A0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DE" w:rsidRDefault="00F44D9E">
    <w:pPr>
      <w:pStyle w:val="aa"/>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sidR="00A059DE">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60C45"/>
    <w:rsid w:val="00065A26"/>
    <w:rsid w:val="000A059F"/>
    <w:rsid w:val="000D5198"/>
    <w:rsid w:val="00150F1D"/>
    <w:rsid w:val="001513D3"/>
    <w:rsid w:val="0019421A"/>
    <w:rsid w:val="001F6538"/>
    <w:rsid w:val="00202376"/>
    <w:rsid w:val="00247800"/>
    <w:rsid w:val="00270699"/>
    <w:rsid w:val="00283F9D"/>
    <w:rsid w:val="002B78A7"/>
    <w:rsid w:val="002C3EEF"/>
    <w:rsid w:val="002F3F2B"/>
    <w:rsid w:val="002F7C22"/>
    <w:rsid w:val="00322785"/>
    <w:rsid w:val="0034377D"/>
    <w:rsid w:val="0035108E"/>
    <w:rsid w:val="003556EF"/>
    <w:rsid w:val="00362E0C"/>
    <w:rsid w:val="00381B34"/>
    <w:rsid w:val="003B4710"/>
    <w:rsid w:val="0043165C"/>
    <w:rsid w:val="00494D22"/>
    <w:rsid w:val="00496E24"/>
    <w:rsid w:val="004A1B05"/>
    <w:rsid w:val="004A2713"/>
    <w:rsid w:val="004B1537"/>
    <w:rsid w:val="004D63A4"/>
    <w:rsid w:val="00522C47"/>
    <w:rsid w:val="0053686D"/>
    <w:rsid w:val="00586C1C"/>
    <w:rsid w:val="005D1D64"/>
    <w:rsid w:val="005E06A1"/>
    <w:rsid w:val="006D25B1"/>
    <w:rsid w:val="00721392"/>
    <w:rsid w:val="00732DA6"/>
    <w:rsid w:val="00763A29"/>
    <w:rsid w:val="00765B8E"/>
    <w:rsid w:val="007F11FF"/>
    <w:rsid w:val="00815E50"/>
    <w:rsid w:val="00894B50"/>
    <w:rsid w:val="009644E9"/>
    <w:rsid w:val="00987801"/>
    <w:rsid w:val="00987F08"/>
    <w:rsid w:val="009D293E"/>
    <w:rsid w:val="00A012E0"/>
    <w:rsid w:val="00A059DE"/>
    <w:rsid w:val="00A908DB"/>
    <w:rsid w:val="00AB3BC6"/>
    <w:rsid w:val="00B3372D"/>
    <w:rsid w:val="00B439C2"/>
    <w:rsid w:val="00B614AD"/>
    <w:rsid w:val="00B62ED4"/>
    <w:rsid w:val="00B83E4E"/>
    <w:rsid w:val="00BB4196"/>
    <w:rsid w:val="00BC6585"/>
    <w:rsid w:val="00C25B74"/>
    <w:rsid w:val="00C77BFE"/>
    <w:rsid w:val="00D21CFA"/>
    <w:rsid w:val="00D345E0"/>
    <w:rsid w:val="00D44977"/>
    <w:rsid w:val="00D56431"/>
    <w:rsid w:val="00DA6A6B"/>
    <w:rsid w:val="00DC4F2E"/>
    <w:rsid w:val="00DD2A9E"/>
    <w:rsid w:val="00E00F5C"/>
    <w:rsid w:val="00E65606"/>
    <w:rsid w:val="00E7485A"/>
    <w:rsid w:val="00E76DC0"/>
    <w:rsid w:val="00E90B17"/>
    <w:rsid w:val="00EB35AD"/>
    <w:rsid w:val="00F32814"/>
    <w:rsid w:val="00F44D9E"/>
    <w:rsid w:val="00F6407F"/>
    <w:rsid w:val="00F81A62"/>
    <w:rsid w:val="00F9593B"/>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DFBE"/>
  <w15:docId w15:val="{CA1BB8A4-208B-4AEC-82E6-8DF1F76D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 w:type="character" w:styleId="ae">
    <w:name w:val="FollowedHyperlink"/>
    <w:basedOn w:val="a0"/>
    <w:uiPriority w:val="99"/>
    <w:semiHidden/>
    <w:unhideWhenUsed/>
    <w:rsid w:val="002F7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2019-06-14T10:25:00Z</cp:lastPrinted>
  <dcterms:created xsi:type="dcterms:W3CDTF">2019-06-28T06:33:00Z</dcterms:created>
  <dcterms:modified xsi:type="dcterms:W3CDTF">2019-07-01T12:08:00Z</dcterms:modified>
</cp:coreProperties>
</file>