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r>
        <w:rPr>
          <w:i w:val="0"/>
          <w:lang w:val="kk-KZ"/>
        </w:rPr>
        <w:t xml:space="preserve">   </w:t>
      </w:r>
      <w:r w:rsidR="00AA31A9">
        <w:rPr>
          <w:i w:val="0"/>
          <w:lang w:val="kk-KZ"/>
        </w:rPr>
        <w:t>Панфилов</w:t>
      </w:r>
      <w:r w:rsidR="00CF5836">
        <w:rPr>
          <w:i w:val="0"/>
          <w:lang w:val="kk-KZ"/>
        </w:rPr>
        <w:t xml:space="preserve">  ауданы  бойынша  мемлекеттік  кірістер  басқармасы </w:t>
      </w:r>
    </w:p>
    <w:p w:rsidR="00335623" w:rsidRDefault="00335623" w:rsidP="00335623">
      <w:pPr>
        <w:rPr>
          <w:i w:val="0"/>
          <w:lang w:val="kk-KZ"/>
        </w:rPr>
      </w:pPr>
      <w:r w:rsidRPr="00BB2C4C">
        <w:rPr>
          <w:i w:val="0"/>
          <w:lang w:val="kk-KZ"/>
        </w:rPr>
        <w:t>бос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0B1966" w:rsidRPr="00EC6753" w:rsidRDefault="000B1966" w:rsidP="000C0ABA">
      <w:pPr>
        <w:rPr>
          <w:lang w:val="kk-KZ"/>
        </w:rPr>
      </w:pPr>
    </w:p>
    <w:p w:rsidR="00125D21" w:rsidRDefault="00C41E3D" w:rsidP="00A47988">
      <w:pPr>
        <w:pStyle w:val="a5"/>
        <w:jc w:val="both"/>
        <w:rPr>
          <w:rFonts w:ascii="Times New Roman" w:hAnsi="Times New Roman" w:cs="Times New Roman"/>
          <w:b/>
          <w:sz w:val="28"/>
          <w:szCs w:val="28"/>
          <w:lang w:val="kk-KZ"/>
        </w:rPr>
      </w:pPr>
      <w:r w:rsidRPr="00BB2C4C">
        <w:rPr>
          <w:rFonts w:ascii="Times New Roman" w:hAnsi="Times New Roman" w:cs="Times New Roman"/>
          <w:lang w:val="kk-KZ"/>
        </w:rPr>
        <w:t xml:space="preserve">    </w:t>
      </w:r>
      <w:r w:rsidR="00AA31A9" w:rsidRPr="00B870FB">
        <w:rPr>
          <w:rFonts w:ascii="Times New Roman" w:hAnsi="Times New Roman" w:cs="Times New Roman"/>
          <w:b/>
          <w:sz w:val="28"/>
          <w:szCs w:val="28"/>
          <w:lang w:val="kk-KZ"/>
        </w:rPr>
        <w:t>Индекс 041300,</w:t>
      </w:r>
      <w:r w:rsidR="00AA31A9" w:rsidRPr="0009758E">
        <w:rPr>
          <w:rFonts w:ascii="Times New Roman" w:hAnsi="Times New Roman" w:cs="Times New Roman"/>
          <w:b/>
          <w:sz w:val="28"/>
          <w:szCs w:val="28"/>
          <w:lang w:val="kk-KZ"/>
        </w:rPr>
        <w:t>Алматы облысы</w:t>
      </w:r>
      <w:r w:rsidR="00AA31A9">
        <w:rPr>
          <w:b/>
          <w:sz w:val="28"/>
          <w:szCs w:val="28"/>
          <w:lang w:val="kk-KZ"/>
        </w:rPr>
        <w:t xml:space="preserve">, </w:t>
      </w:r>
      <w:r w:rsidR="00AA31A9" w:rsidRPr="00A914B9">
        <w:rPr>
          <w:rFonts w:ascii="Times New Roman" w:hAnsi="Times New Roman" w:cs="Times New Roman"/>
          <w:b/>
          <w:sz w:val="28"/>
          <w:szCs w:val="28"/>
          <w:lang w:val="kk-KZ"/>
        </w:rPr>
        <w:t xml:space="preserve">Панфиловауданы, Жаркент   қаласы, Масанчи көшесі </w:t>
      </w:r>
      <w:r w:rsidR="00AA31A9">
        <w:rPr>
          <w:rFonts w:ascii="Times New Roman" w:hAnsi="Times New Roman" w:cs="Times New Roman"/>
          <w:b/>
          <w:sz w:val="28"/>
          <w:szCs w:val="28"/>
          <w:lang w:val="kk-KZ"/>
        </w:rPr>
        <w:t xml:space="preserve">№17А, анықтама </w:t>
      </w:r>
      <w:r w:rsidR="00AA31A9" w:rsidRPr="00A914B9">
        <w:rPr>
          <w:rFonts w:ascii="Times New Roman" w:hAnsi="Times New Roman" w:cs="Times New Roman"/>
          <w:b/>
          <w:sz w:val="28"/>
          <w:szCs w:val="28"/>
          <w:lang w:val="kk-KZ"/>
        </w:rPr>
        <w:t>телефоны: (8-72831)5-</w:t>
      </w:r>
      <w:r w:rsidR="00125D21">
        <w:rPr>
          <w:rFonts w:ascii="Times New Roman" w:hAnsi="Times New Roman" w:cs="Times New Roman"/>
          <w:b/>
          <w:sz w:val="28"/>
          <w:szCs w:val="28"/>
          <w:lang w:val="kk-KZ"/>
        </w:rPr>
        <w:t>3</w:t>
      </w:r>
      <w:r w:rsidR="00AA31A9" w:rsidRPr="00A914B9">
        <w:rPr>
          <w:rFonts w:ascii="Times New Roman" w:hAnsi="Times New Roman" w:cs="Times New Roman"/>
          <w:b/>
          <w:sz w:val="28"/>
          <w:szCs w:val="28"/>
          <w:lang w:val="kk-KZ"/>
        </w:rPr>
        <w:t>8-</w:t>
      </w:r>
      <w:r w:rsidR="00125D21">
        <w:rPr>
          <w:rFonts w:ascii="Times New Roman" w:hAnsi="Times New Roman" w:cs="Times New Roman"/>
          <w:b/>
          <w:sz w:val="28"/>
          <w:szCs w:val="28"/>
          <w:lang w:val="kk-KZ"/>
        </w:rPr>
        <w:t>56</w:t>
      </w:r>
      <w:r w:rsidR="00AA31A9" w:rsidRPr="00A914B9">
        <w:rPr>
          <w:rFonts w:ascii="Times New Roman" w:hAnsi="Times New Roman" w:cs="Times New Roman"/>
          <w:b/>
          <w:sz w:val="28"/>
          <w:szCs w:val="28"/>
          <w:lang w:val="kk-KZ"/>
        </w:rPr>
        <w:t>,</w:t>
      </w:r>
      <w:r w:rsidR="00AA31A9">
        <w:rPr>
          <w:rFonts w:ascii="Times New Roman" w:hAnsi="Times New Roman" w:cs="Times New Roman"/>
          <w:b/>
          <w:sz w:val="28"/>
          <w:szCs w:val="28"/>
          <w:lang w:val="kk-KZ"/>
        </w:rPr>
        <w:t xml:space="preserve">                          БСН:</w:t>
      </w:r>
      <w:r w:rsidR="00AA31A9" w:rsidRPr="00A914B9">
        <w:rPr>
          <w:rFonts w:ascii="Times New Roman" w:hAnsi="Times New Roman" w:cs="Times New Roman"/>
          <w:b/>
          <w:sz w:val="28"/>
          <w:szCs w:val="28"/>
          <w:lang w:val="kk-KZ"/>
        </w:rPr>
        <w:t>990840001338</w:t>
      </w:r>
      <w:r w:rsidR="00AA31A9">
        <w:rPr>
          <w:rFonts w:ascii="Times New Roman" w:hAnsi="Times New Roman" w:cs="Times New Roman"/>
          <w:b/>
          <w:sz w:val="28"/>
          <w:szCs w:val="28"/>
          <w:lang w:val="kk-KZ"/>
        </w:rPr>
        <w:t>,</w:t>
      </w:r>
      <w:r w:rsidR="00125D21">
        <w:rPr>
          <w:rFonts w:ascii="Times New Roman" w:hAnsi="Times New Roman" w:cs="Times New Roman"/>
          <w:b/>
          <w:sz w:val="28"/>
          <w:szCs w:val="28"/>
          <w:lang w:val="kk-KZ"/>
        </w:rPr>
        <w:t xml:space="preserve">    </w:t>
      </w:r>
    </w:p>
    <w:p w:rsidR="00AA31A9" w:rsidRDefault="00AA31A9" w:rsidP="00A47988">
      <w:pPr>
        <w:pStyle w:val="a5"/>
        <w:jc w:val="both"/>
        <w:rPr>
          <w:rFonts w:ascii="Times New Roman" w:hAnsi="Times New Roman" w:cs="Times New Roman"/>
          <w:b/>
          <w:sz w:val="28"/>
          <w:szCs w:val="28"/>
          <w:lang w:val="kk-KZ"/>
        </w:rPr>
      </w:pPr>
      <w:r w:rsidRPr="00A914B9">
        <w:rPr>
          <w:rFonts w:ascii="Times New Roman" w:hAnsi="Times New Roman" w:cs="Times New Roman"/>
          <w:b/>
          <w:sz w:val="28"/>
          <w:szCs w:val="28"/>
          <w:lang w:val="kk-KZ"/>
        </w:rPr>
        <w:t>e-mail:</w:t>
      </w:r>
      <w:hyperlink r:id="rId9" w:history="1"/>
      <w:hyperlink r:id="rId10" w:history="1">
        <w:r w:rsidRPr="00A914B9">
          <w:rPr>
            <w:rStyle w:val="a3"/>
            <w:rFonts w:ascii="Times New Roman" w:hAnsi="Times New Roman" w:cs="Times New Roman"/>
            <w:b/>
            <w:sz w:val="28"/>
            <w:szCs w:val="28"/>
            <w:lang w:val="kk-KZ"/>
          </w:rPr>
          <w:t>Gniyazahunova@taxalmaty.mgd.kz</w:t>
        </w:r>
      </w:hyperlink>
      <w:r>
        <w:rPr>
          <w:rFonts w:ascii="Times New Roman" w:hAnsi="Times New Roman" w:cs="Times New Roman"/>
          <w:b/>
          <w:sz w:val="28"/>
          <w:szCs w:val="28"/>
          <w:lang w:val="kk-KZ"/>
        </w:rPr>
        <w:t>,</w:t>
      </w:r>
      <w:hyperlink r:id="rId11" w:history="1">
        <w:r w:rsidRPr="000B19A4">
          <w:rPr>
            <w:rStyle w:val="a3"/>
            <w:rFonts w:ascii="Times New Roman" w:hAnsi="Times New Roman" w:cs="Times New Roman"/>
            <w:b/>
            <w:sz w:val="28"/>
            <w:szCs w:val="28"/>
            <w:lang w:val="kk-KZ"/>
          </w:rPr>
          <w:t>G.niyazahunova@ kgd.gov.kz</w:t>
        </w:r>
      </w:hyperlink>
      <w:r w:rsidRPr="00A914B9">
        <w:rPr>
          <w:rFonts w:ascii="Times New Roman" w:hAnsi="Times New Roman" w:cs="Times New Roman"/>
          <w:b/>
          <w:sz w:val="28"/>
          <w:szCs w:val="28"/>
          <w:lang w:val="kk-KZ"/>
        </w:rPr>
        <w:t xml:space="preserve">. </w:t>
      </w:r>
    </w:p>
    <w:p w:rsidR="00F40955" w:rsidRDefault="00F40955" w:rsidP="00F40955">
      <w:pPr>
        <w:ind w:left="-567" w:firstLine="567"/>
        <w:rPr>
          <w:lang w:val="kk-KZ"/>
        </w:rPr>
      </w:pPr>
    </w:p>
    <w:p w:rsidR="00F40955" w:rsidRPr="00F40955" w:rsidRDefault="00F40955" w:rsidP="00F40955">
      <w:pPr>
        <w:ind w:left="-567" w:firstLine="567"/>
        <w:rPr>
          <w:lang w:val="kk-KZ"/>
        </w:rPr>
      </w:pPr>
      <w:r w:rsidRPr="00F40955">
        <w:rPr>
          <w:lang w:val="kk-KZ"/>
        </w:rPr>
        <w:t>(21.02.2020-25.02.2020</w:t>
      </w:r>
      <w:r>
        <w:rPr>
          <w:lang w:val="kk-KZ"/>
        </w:rPr>
        <w:t>ж</w:t>
      </w:r>
      <w:bookmarkStart w:id="0" w:name="_GoBack"/>
      <w:bookmarkEnd w:id="0"/>
      <w:r w:rsidRPr="00F40955">
        <w:rPr>
          <w:lang w:val="kk-KZ"/>
        </w:rPr>
        <w:t>.)</w:t>
      </w: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w:t>
      </w:r>
      <w:r w:rsidR="00125D21">
        <w:rPr>
          <w:b w:val="0"/>
          <w:i w:val="0"/>
          <w:lang w:val="kk-KZ"/>
        </w:rPr>
        <w:t>Панфилов ауданы</w:t>
      </w:r>
      <w:r w:rsidRPr="00BB2C4C">
        <w:rPr>
          <w:b w:val="0"/>
          <w:i w:val="0"/>
          <w:lang w:val="kk-KZ"/>
        </w:rPr>
        <w:t>,</w:t>
      </w:r>
      <w:r w:rsidR="00125D21">
        <w:rPr>
          <w:b w:val="0"/>
          <w:i w:val="0"/>
          <w:lang w:val="kk-KZ"/>
        </w:rPr>
        <w:t xml:space="preserve"> Жаркент</w:t>
      </w:r>
      <w:r w:rsidR="0026674D">
        <w:rPr>
          <w:b w:val="0"/>
          <w:i w:val="0"/>
          <w:lang w:val="kk-KZ"/>
        </w:rPr>
        <w:t xml:space="preserve"> қаласы, </w:t>
      </w:r>
      <w:r w:rsidR="00125D21">
        <w:rPr>
          <w:b w:val="0"/>
          <w:i w:val="0"/>
          <w:lang w:val="kk-KZ"/>
        </w:rPr>
        <w:t>Масанчи көшесі</w:t>
      </w:r>
      <w:r w:rsidR="0026674D">
        <w:rPr>
          <w:b w:val="0"/>
          <w:i w:val="0"/>
          <w:lang w:val="kk-KZ"/>
        </w:rPr>
        <w:t>,1</w:t>
      </w:r>
      <w:r w:rsidR="00125D21">
        <w:rPr>
          <w:b w:val="0"/>
          <w:i w:val="0"/>
          <w:lang w:val="kk-KZ"/>
        </w:rPr>
        <w:t>7А.</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4267B7"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немесе жоғары оқу орнынан</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білім, мемлекеттік </w:t>
      </w:r>
      <w:r w:rsidR="00125D21">
        <w:rPr>
          <w:rFonts w:ascii="Times New Roman" w:hAnsi="Times New Roman"/>
          <w:color w:val="000000"/>
          <w:sz w:val="28"/>
          <w:szCs w:val="28"/>
          <w:lang w:val="kk-KZ"/>
        </w:rPr>
        <w:t xml:space="preserve">лауазымдарда жұмыс өтілі бір жылдан кем емес немесе осы санаттағы нақты </w:t>
      </w:r>
      <w:r w:rsidRPr="00B47D79">
        <w:rPr>
          <w:rFonts w:ascii="Times New Roman" w:hAnsi="Times New Roman"/>
          <w:color w:val="000000"/>
          <w:sz w:val="28"/>
          <w:szCs w:val="28"/>
          <w:lang w:val="kk-KZ"/>
        </w:rPr>
        <w:t>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w:t>
      </w:r>
      <w:r w:rsidR="008F2885">
        <w:rPr>
          <w:rFonts w:ascii="Times New Roman" w:hAnsi="Times New Roman"/>
          <w:color w:val="000000"/>
          <w:sz w:val="28"/>
          <w:szCs w:val="28"/>
          <w:lang w:val="kk-KZ"/>
        </w:rPr>
        <w:t xml:space="preserve">, жеделділік, ынтымастық және әрекеттестік, қызметті басқару, </w:t>
      </w:r>
      <w:r w:rsidRPr="00B47D79">
        <w:rPr>
          <w:rFonts w:ascii="Times New Roman" w:hAnsi="Times New Roman"/>
          <w:color w:val="000000"/>
          <w:sz w:val="28"/>
          <w:szCs w:val="28"/>
          <w:lang w:val="kk-KZ"/>
        </w:rPr>
        <w:t xml:space="preserve">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A5034E" w:rsidRPr="00071D0A" w:rsidRDefault="00C7272B" w:rsidP="00071D0A">
      <w:pPr>
        <w:pStyle w:val="a5"/>
        <w:ind w:firstLine="567"/>
        <w:jc w:val="both"/>
        <w:rPr>
          <w:rFonts w:ascii="Times New Roman" w:hAnsi="Times New Roman" w:cs="Times New Roman"/>
          <w:b/>
          <w:i/>
          <w:color w:val="000000"/>
          <w:sz w:val="28"/>
          <w:szCs w:val="28"/>
          <w:lang w:val="kk-KZ"/>
        </w:rPr>
      </w:pPr>
      <w:r w:rsidRPr="00071D0A">
        <w:rPr>
          <w:rFonts w:ascii="Times New Roman" w:hAnsi="Times New Roman" w:cs="Times New Roman"/>
          <w:b/>
          <w:sz w:val="28"/>
          <w:szCs w:val="28"/>
          <w:lang w:val="kk-KZ"/>
        </w:rPr>
        <w:t>1.</w:t>
      </w:r>
      <w:r w:rsidR="00875A33" w:rsidRPr="00071D0A">
        <w:rPr>
          <w:rFonts w:ascii="Times New Roman" w:hAnsi="Times New Roman" w:cs="Times New Roman"/>
          <w:b/>
          <w:sz w:val="28"/>
          <w:szCs w:val="28"/>
          <w:lang w:val="kk-KZ"/>
        </w:rPr>
        <w:t xml:space="preserve"> </w:t>
      </w:r>
      <w:r w:rsidR="005C7C56">
        <w:rPr>
          <w:rFonts w:ascii="Times New Roman" w:hAnsi="Times New Roman" w:cs="Times New Roman"/>
          <w:b/>
          <w:sz w:val="28"/>
          <w:szCs w:val="28"/>
          <w:lang w:val="kk-KZ"/>
        </w:rPr>
        <w:t xml:space="preserve">Есепке алу, талдау және ұйымдастыру жұмысы </w:t>
      </w:r>
      <w:r w:rsidR="005C7C56" w:rsidRPr="00071D0A">
        <w:rPr>
          <w:rFonts w:ascii="Times New Roman" w:hAnsi="Times New Roman" w:cs="Times New Roman"/>
          <w:b/>
          <w:sz w:val="28"/>
          <w:szCs w:val="28"/>
          <w:lang w:val="kk-KZ"/>
        </w:rPr>
        <w:t>бөлімінің  бас маманы</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274,40 теңгеден 128</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837,80</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 xml:space="preserve">теңгеге дейін, </w:t>
      </w:r>
      <w:r w:rsidR="005C7C56" w:rsidRPr="00071D0A">
        <w:rPr>
          <w:rFonts w:ascii="Times New Roman" w:hAnsi="Times New Roman" w:cs="Times New Roman"/>
          <w:b/>
          <w:color w:val="000000"/>
          <w:sz w:val="28"/>
          <w:szCs w:val="28"/>
          <w:lang w:val="kk-KZ"/>
        </w:rPr>
        <w:t>С-R-4 санаты,</w:t>
      </w:r>
      <w:r w:rsidR="005C7C56">
        <w:rPr>
          <w:rFonts w:ascii="Times New Roman" w:hAnsi="Times New Roman" w:cs="Times New Roman"/>
          <w:b/>
          <w:color w:val="000000"/>
          <w:sz w:val="28"/>
          <w:szCs w:val="28"/>
          <w:lang w:val="kk-KZ"/>
        </w:rPr>
        <w:t xml:space="preserve"> 1 бірлік,</w:t>
      </w:r>
      <w:r w:rsidR="005C7C56" w:rsidRPr="00071D0A">
        <w:rPr>
          <w:rFonts w:ascii="Times New Roman" w:hAnsi="Times New Roman" w:cs="Times New Roman"/>
          <w:b/>
          <w:color w:val="000000"/>
          <w:sz w:val="28"/>
          <w:szCs w:val="28"/>
          <w:lang w:val="kk-KZ"/>
        </w:rPr>
        <w:t xml:space="preserve"> </w:t>
      </w:r>
      <w:r w:rsidR="005C7C56">
        <w:rPr>
          <w:rFonts w:ascii="Times New Roman" w:hAnsi="Times New Roman" w:cs="Times New Roman"/>
          <w:b/>
          <w:color w:val="000000"/>
          <w:sz w:val="28"/>
          <w:szCs w:val="28"/>
          <w:lang w:val="kk-KZ"/>
        </w:rPr>
        <w:t>№ 04-2-2</w:t>
      </w:r>
      <w:r w:rsidR="005A34AE">
        <w:rPr>
          <w:rFonts w:ascii="Times New Roman" w:hAnsi="Times New Roman" w:cs="Times New Roman"/>
          <w:b/>
          <w:color w:val="000000"/>
          <w:sz w:val="28"/>
          <w:szCs w:val="28"/>
          <w:lang w:val="kk-KZ"/>
        </w:rPr>
        <w:t>.</w:t>
      </w:r>
    </w:p>
    <w:p w:rsidR="00CE5CE0" w:rsidRPr="00CE5CE0" w:rsidRDefault="00875A33" w:rsidP="00CE5CE0">
      <w:pPr>
        <w:jc w:val="both"/>
        <w:rPr>
          <w:b w:val="0"/>
          <w:bCs w:val="0"/>
          <w:i w:val="0"/>
          <w:iCs w:val="0"/>
          <w:lang w:val="kk-KZ"/>
        </w:rPr>
      </w:pPr>
      <w:r w:rsidRPr="00BB2C4C">
        <w:rPr>
          <w:i w:val="0"/>
          <w:color w:val="000000"/>
          <w:lang w:val="kk-KZ"/>
        </w:rPr>
        <w:tab/>
      </w:r>
      <w:r w:rsidR="005672C8">
        <w:rPr>
          <w:i w:val="0"/>
          <w:color w:val="000000"/>
          <w:lang w:val="kk-KZ"/>
        </w:rPr>
        <w:t>Білімі</w:t>
      </w:r>
      <w:r w:rsidRPr="00BB2C4C">
        <w:rPr>
          <w:i w:val="0"/>
          <w:color w:val="000000"/>
          <w:lang w:val="kk-KZ"/>
        </w:rPr>
        <w:t xml:space="preserve">: </w:t>
      </w:r>
      <w:r w:rsidR="0086637E" w:rsidRPr="0086637E">
        <w:rPr>
          <w:b w:val="0"/>
          <w:i w:val="0"/>
          <w:color w:val="000000"/>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E00F0" w:rsidRDefault="00875A33" w:rsidP="005C7C56">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005C7C56" w:rsidRPr="00207544">
        <w:rPr>
          <w:b w:val="0"/>
          <w:i w:val="0"/>
          <w:color w:val="000000"/>
          <w:lang w:val="kk-KZ"/>
        </w:rPr>
        <w:t>Салық және бюджетке төленетін басқа да міндетті төлемдердің түсуін талдау  және есебін жүргізу, салық және бюджетке түсетін төлемдердің түсуі туралы салық органының мәліметтерін Қазынашылық басқармасымен салыстыру</w:t>
      </w:r>
      <w:r w:rsidR="005C7C56">
        <w:rPr>
          <w:b w:val="0"/>
          <w:i w:val="0"/>
          <w:color w:val="000000"/>
          <w:lang w:val="kk-KZ"/>
        </w:rPr>
        <w:t xml:space="preserve">, </w:t>
      </w:r>
      <w:r w:rsidR="005C7C56" w:rsidRPr="00207544">
        <w:rPr>
          <w:b w:val="0"/>
          <w:i w:val="0"/>
          <w:color w:val="000000"/>
          <w:lang w:val="kk-KZ"/>
        </w:rPr>
        <w:t xml:space="preserve">орталықтандырылған сәйкестендірілген дербес шоттарының ақпараттық жүйесі бағдарламасында </w:t>
      </w:r>
      <w:r w:rsidR="005C7C56" w:rsidRPr="00207544">
        <w:rPr>
          <w:b w:val="0"/>
          <w:i w:val="0"/>
          <w:color w:val="000000"/>
          <w:lang w:val="kk-KZ"/>
        </w:rPr>
        <w:lastRenderedPageBreak/>
        <w:t>жұмыс жасау</w:t>
      </w:r>
      <w:r w:rsidR="005C7C56">
        <w:rPr>
          <w:b w:val="0"/>
          <w:i w:val="0"/>
          <w:color w:val="000000"/>
          <w:lang w:val="kk-KZ"/>
        </w:rPr>
        <w:t xml:space="preserve"> </w:t>
      </w:r>
      <w:r w:rsidR="005C7C56" w:rsidRPr="00207544">
        <w:rPr>
          <w:b w:val="0"/>
          <w:i w:val="0"/>
          <w:color w:val="000000"/>
          <w:lang w:val="kk-KZ"/>
        </w:rPr>
        <w:t>.Өз құзыреті шегінде салық заңнамасын түсіндіру.ҚР ҚМ Мемлекеттік кірістер комитетіне есептілікті уақытылы тапсырылуын қадағалау.</w:t>
      </w:r>
    </w:p>
    <w:p w:rsidR="004406C2" w:rsidRDefault="004406C2" w:rsidP="00133965">
      <w:pPr>
        <w:contextualSpacing/>
        <w:jc w:val="right"/>
        <w:rPr>
          <w:b w:val="0"/>
          <w:i w:val="0"/>
          <w:color w:val="000000"/>
          <w:lang w:val="kk-KZ"/>
        </w:rPr>
      </w:pPr>
    </w:p>
    <w:p w:rsidR="004406C2" w:rsidRDefault="004406C2"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267B7" w:rsidRDefault="004267B7" w:rsidP="00133965">
      <w:pPr>
        <w:contextualSpacing/>
        <w:jc w:val="right"/>
        <w:rPr>
          <w:b w:val="0"/>
          <w:i w:val="0"/>
          <w:color w:val="000000"/>
          <w:lang w:val="kk-KZ"/>
        </w:rPr>
      </w:pPr>
    </w:p>
    <w:p w:rsidR="004406C2" w:rsidRPr="00A71062" w:rsidRDefault="004406C2" w:rsidP="00133965">
      <w:pPr>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EC" w:rsidRDefault="00971BEC" w:rsidP="008046E6">
      <w:r>
        <w:separator/>
      </w:r>
    </w:p>
  </w:endnote>
  <w:endnote w:type="continuationSeparator" w:id="0">
    <w:p w:rsidR="00971BEC" w:rsidRDefault="00971BEC"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EC" w:rsidRDefault="00971BEC" w:rsidP="008046E6">
      <w:r>
        <w:separator/>
      </w:r>
    </w:p>
  </w:footnote>
  <w:footnote w:type="continuationSeparator" w:id="0">
    <w:p w:rsidR="00971BEC" w:rsidRDefault="00971BEC"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9908DC">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908DC" w:rsidRPr="009908DC" w:rsidRDefault="009908DC">
                          <w:pPr>
                            <w:rPr>
                              <w:b w:val="0"/>
                              <w:i w:val="0"/>
                              <w:color w:val="0C0000"/>
                              <w:sz w:val="14"/>
                            </w:rPr>
                          </w:pPr>
                          <w:r>
                            <w:rPr>
                              <w:b w:val="0"/>
                              <w:i w:val="0"/>
                              <w:color w:val="0C0000"/>
                              <w:sz w:val="14"/>
                            </w:rPr>
                            <w:t xml:space="preserve">18.02.2020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2" o:spid="_x0000_s1026" type="#_x0000_t202" style="position:absolute;left:0;text-align:left;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9908DC" w:rsidRPr="009908DC" w:rsidRDefault="009908DC">
                    <w:pPr>
                      <w:rPr>
                        <w:b w:val="0"/>
                        <w:i w:val="0"/>
                        <w:color w:val="0C0000"/>
                        <w:sz w:val="14"/>
                      </w:rPr>
                    </w:pPr>
                    <w:r>
                      <w:rPr>
                        <w:b w:val="0"/>
                        <w:i w:val="0"/>
                        <w:color w:val="0C0000"/>
                        <w:sz w:val="14"/>
                      </w:rPr>
                      <w:t xml:space="preserve">18.02.2020 ЕСЭДО ГО (версия 7.18.4)  Копия электронного документа. Положительный результат проверки ЭЦП. </w:t>
                    </w:r>
                  </w:p>
                </w:txbxContent>
              </v:textbox>
            </v:shape>
          </w:pict>
        </mc:Fallback>
      </mc:AlternateContent>
    </w:r>
    <w:r w:rsidR="00C70B18">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1353C"/>
    <w:rsid w:val="00025DAE"/>
    <w:rsid w:val="00031F02"/>
    <w:rsid w:val="0005178D"/>
    <w:rsid w:val="00071D0A"/>
    <w:rsid w:val="00083067"/>
    <w:rsid w:val="00084D34"/>
    <w:rsid w:val="000853AD"/>
    <w:rsid w:val="0009466D"/>
    <w:rsid w:val="000A7211"/>
    <w:rsid w:val="000B1966"/>
    <w:rsid w:val="000B7BC0"/>
    <w:rsid w:val="000C0ABA"/>
    <w:rsid w:val="000F2CCA"/>
    <w:rsid w:val="000F4130"/>
    <w:rsid w:val="000F65DA"/>
    <w:rsid w:val="000F6651"/>
    <w:rsid w:val="000F7E9B"/>
    <w:rsid w:val="001104C8"/>
    <w:rsid w:val="001160CD"/>
    <w:rsid w:val="00125D21"/>
    <w:rsid w:val="001272E4"/>
    <w:rsid w:val="00133965"/>
    <w:rsid w:val="001874BE"/>
    <w:rsid w:val="001B068C"/>
    <w:rsid w:val="001B6CD0"/>
    <w:rsid w:val="001C31C9"/>
    <w:rsid w:val="001C60B1"/>
    <w:rsid w:val="001F49E5"/>
    <w:rsid w:val="00207544"/>
    <w:rsid w:val="00212ADB"/>
    <w:rsid w:val="002269F5"/>
    <w:rsid w:val="002273BC"/>
    <w:rsid w:val="002403E6"/>
    <w:rsid w:val="00244BA3"/>
    <w:rsid w:val="00247F3C"/>
    <w:rsid w:val="0025072A"/>
    <w:rsid w:val="0025561B"/>
    <w:rsid w:val="0026674D"/>
    <w:rsid w:val="002752C4"/>
    <w:rsid w:val="00290CC1"/>
    <w:rsid w:val="002A0B55"/>
    <w:rsid w:val="002A4EF5"/>
    <w:rsid w:val="002A7DE3"/>
    <w:rsid w:val="002F479F"/>
    <w:rsid w:val="0031402F"/>
    <w:rsid w:val="00333310"/>
    <w:rsid w:val="00335623"/>
    <w:rsid w:val="0034388D"/>
    <w:rsid w:val="00363BFA"/>
    <w:rsid w:val="00363CDC"/>
    <w:rsid w:val="003927C2"/>
    <w:rsid w:val="003A7F99"/>
    <w:rsid w:val="003B6C08"/>
    <w:rsid w:val="003C28A8"/>
    <w:rsid w:val="003D4A31"/>
    <w:rsid w:val="003E00F0"/>
    <w:rsid w:val="003E657F"/>
    <w:rsid w:val="003F5AD8"/>
    <w:rsid w:val="00405BE3"/>
    <w:rsid w:val="00417EBF"/>
    <w:rsid w:val="00424923"/>
    <w:rsid w:val="004267B7"/>
    <w:rsid w:val="00427FD4"/>
    <w:rsid w:val="00437E59"/>
    <w:rsid w:val="004406C2"/>
    <w:rsid w:val="00456F60"/>
    <w:rsid w:val="004615DA"/>
    <w:rsid w:val="004930CF"/>
    <w:rsid w:val="0049680F"/>
    <w:rsid w:val="004B71AC"/>
    <w:rsid w:val="004C0337"/>
    <w:rsid w:val="004C2D80"/>
    <w:rsid w:val="004D0341"/>
    <w:rsid w:val="004E0E9A"/>
    <w:rsid w:val="004F3918"/>
    <w:rsid w:val="00500C91"/>
    <w:rsid w:val="0050576C"/>
    <w:rsid w:val="0051332F"/>
    <w:rsid w:val="00532760"/>
    <w:rsid w:val="00533982"/>
    <w:rsid w:val="00541C44"/>
    <w:rsid w:val="00546E4F"/>
    <w:rsid w:val="0055117C"/>
    <w:rsid w:val="005672C8"/>
    <w:rsid w:val="005673AA"/>
    <w:rsid w:val="00577E5A"/>
    <w:rsid w:val="005827DE"/>
    <w:rsid w:val="00584029"/>
    <w:rsid w:val="005A2505"/>
    <w:rsid w:val="005A34AE"/>
    <w:rsid w:val="005C7C56"/>
    <w:rsid w:val="005E3183"/>
    <w:rsid w:val="005F5CC5"/>
    <w:rsid w:val="00633F09"/>
    <w:rsid w:val="006408C8"/>
    <w:rsid w:val="00653219"/>
    <w:rsid w:val="006602B8"/>
    <w:rsid w:val="00671D9C"/>
    <w:rsid w:val="00680789"/>
    <w:rsid w:val="00685BEF"/>
    <w:rsid w:val="00686FD0"/>
    <w:rsid w:val="006C56D1"/>
    <w:rsid w:val="006C7A71"/>
    <w:rsid w:val="006E0CD9"/>
    <w:rsid w:val="007015D4"/>
    <w:rsid w:val="00704A96"/>
    <w:rsid w:val="00710AD0"/>
    <w:rsid w:val="0072262F"/>
    <w:rsid w:val="00726B3E"/>
    <w:rsid w:val="00734BDC"/>
    <w:rsid w:val="007350D9"/>
    <w:rsid w:val="00760E9B"/>
    <w:rsid w:val="00765A9B"/>
    <w:rsid w:val="007815F8"/>
    <w:rsid w:val="00784C5C"/>
    <w:rsid w:val="007A3021"/>
    <w:rsid w:val="007A50AA"/>
    <w:rsid w:val="007B3370"/>
    <w:rsid w:val="007C0687"/>
    <w:rsid w:val="007F335D"/>
    <w:rsid w:val="007F58FB"/>
    <w:rsid w:val="008046E6"/>
    <w:rsid w:val="008142A9"/>
    <w:rsid w:val="00823038"/>
    <w:rsid w:val="00824217"/>
    <w:rsid w:val="0082595C"/>
    <w:rsid w:val="00843F9A"/>
    <w:rsid w:val="00847A41"/>
    <w:rsid w:val="0086637E"/>
    <w:rsid w:val="00866E6D"/>
    <w:rsid w:val="00875A33"/>
    <w:rsid w:val="0088688F"/>
    <w:rsid w:val="008975D4"/>
    <w:rsid w:val="008A4053"/>
    <w:rsid w:val="008A4BD9"/>
    <w:rsid w:val="008A59AF"/>
    <w:rsid w:val="008B5D87"/>
    <w:rsid w:val="008E4C18"/>
    <w:rsid w:val="008F2885"/>
    <w:rsid w:val="008F3FD9"/>
    <w:rsid w:val="00902802"/>
    <w:rsid w:val="00905310"/>
    <w:rsid w:val="009059B7"/>
    <w:rsid w:val="009121A8"/>
    <w:rsid w:val="00941801"/>
    <w:rsid w:val="0095391A"/>
    <w:rsid w:val="00954B44"/>
    <w:rsid w:val="00962594"/>
    <w:rsid w:val="0096416A"/>
    <w:rsid w:val="00971BEC"/>
    <w:rsid w:val="009908DC"/>
    <w:rsid w:val="009930DA"/>
    <w:rsid w:val="009942F9"/>
    <w:rsid w:val="00995166"/>
    <w:rsid w:val="009961B6"/>
    <w:rsid w:val="009B07F6"/>
    <w:rsid w:val="009D2DB9"/>
    <w:rsid w:val="009E6FB3"/>
    <w:rsid w:val="009F1FFE"/>
    <w:rsid w:val="009F68DE"/>
    <w:rsid w:val="009F79D6"/>
    <w:rsid w:val="00A019A1"/>
    <w:rsid w:val="00A23A86"/>
    <w:rsid w:val="00A23DFB"/>
    <w:rsid w:val="00A26A68"/>
    <w:rsid w:val="00A358EB"/>
    <w:rsid w:val="00A47988"/>
    <w:rsid w:val="00A5034E"/>
    <w:rsid w:val="00A5447A"/>
    <w:rsid w:val="00A56FB8"/>
    <w:rsid w:val="00A60495"/>
    <w:rsid w:val="00A669E2"/>
    <w:rsid w:val="00A71062"/>
    <w:rsid w:val="00A80A10"/>
    <w:rsid w:val="00AA31A9"/>
    <w:rsid w:val="00AA4B48"/>
    <w:rsid w:val="00AD6BB0"/>
    <w:rsid w:val="00AE407D"/>
    <w:rsid w:val="00AF1EC3"/>
    <w:rsid w:val="00B17679"/>
    <w:rsid w:val="00B35A4A"/>
    <w:rsid w:val="00B56660"/>
    <w:rsid w:val="00B57069"/>
    <w:rsid w:val="00B62CF0"/>
    <w:rsid w:val="00B666EB"/>
    <w:rsid w:val="00B668DB"/>
    <w:rsid w:val="00B70D70"/>
    <w:rsid w:val="00B81B74"/>
    <w:rsid w:val="00B96956"/>
    <w:rsid w:val="00BA527D"/>
    <w:rsid w:val="00BB2C4C"/>
    <w:rsid w:val="00BC7895"/>
    <w:rsid w:val="00BF2714"/>
    <w:rsid w:val="00C17734"/>
    <w:rsid w:val="00C2301F"/>
    <w:rsid w:val="00C32F04"/>
    <w:rsid w:val="00C3335D"/>
    <w:rsid w:val="00C33F1B"/>
    <w:rsid w:val="00C41E3D"/>
    <w:rsid w:val="00C454D3"/>
    <w:rsid w:val="00C70B18"/>
    <w:rsid w:val="00C71C82"/>
    <w:rsid w:val="00C7272B"/>
    <w:rsid w:val="00CA3A52"/>
    <w:rsid w:val="00CB37FF"/>
    <w:rsid w:val="00CC7FA8"/>
    <w:rsid w:val="00CD0AEF"/>
    <w:rsid w:val="00CE5CE0"/>
    <w:rsid w:val="00CF1157"/>
    <w:rsid w:val="00CF5836"/>
    <w:rsid w:val="00D022A5"/>
    <w:rsid w:val="00D24DDB"/>
    <w:rsid w:val="00D346C7"/>
    <w:rsid w:val="00D517C8"/>
    <w:rsid w:val="00D71FF2"/>
    <w:rsid w:val="00D81727"/>
    <w:rsid w:val="00D82A9A"/>
    <w:rsid w:val="00D8431E"/>
    <w:rsid w:val="00D858EF"/>
    <w:rsid w:val="00D861EE"/>
    <w:rsid w:val="00D91B59"/>
    <w:rsid w:val="00D97B01"/>
    <w:rsid w:val="00DB0673"/>
    <w:rsid w:val="00DC104E"/>
    <w:rsid w:val="00DC1695"/>
    <w:rsid w:val="00DC18BC"/>
    <w:rsid w:val="00DE0BF3"/>
    <w:rsid w:val="00DF2513"/>
    <w:rsid w:val="00E24E2C"/>
    <w:rsid w:val="00E276EE"/>
    <w:rsid w:val="00E300F1"/>
    <w:rsid w:val="00E31C27"/>
    <w:rsid w:val="00E45D17"/>
    <w:rsid w:val="00E45F1F"/>
    <w:rsid w:val="00E4622E"/>
    <w:rsid w:val="00E47760"/>
    <w:rsid w:val="00E569A3"/>
    <w:rsid w:val="00E6011B"/>
    <w:rsid w:val="00E74DE9"/>
    <w:rsid w:val="00E94088"/>
    <w:rsid w:val="00E969B5"/>
    <w:rsid w:val="00EA7204"/>
    <w:rsid w:val="00EA7E51"/>
    <w:rsid w:val="00EB36B7"/>
    <w:rsid w:val="00EB6623"/>
    <w:rsid w:val="00EC6753"/>
    <w:rsid w:val="00EF171B"/>
    <w:rsid w:val="00EF31E9"/>
    <w:rsid w:val="00F15546"/>
    <w:rsid w:val="00F30A1C"/>
    <w:rsid w:val="00F37436"/>
    <w:rsid w:val="00F40955"/>
    <w:rsid w:val="00F606CE"/>
    <w:rsid w:val="00F81ADA"/>
    <w:rsid w:val="00FA182F"/>
    <w:rsid w:val="00FA781F"/>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875628882">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niyazahunova@%20kgd.gov.kz" TargetMode="External"/><Relationship Id="rId5" Type="http://schemas.openxmlformats.org/officeDocument/2006/relationships/settings" Target="settings.xml"/><Relationship Id="rId10" Type="http://schemas.openxmlformats.org/officeDocument/2006/relationships/hyperlink" Target="mailto:Gniyazahunova@taxalmaty.mgd.kz" TargetMode="External"/><Relationship Id="rId4" Type="http://schemas.microsoft.com/office/2007/relationships/stylesWithEffects" Target="stylesWithEffects.xml"/><Relationship Id="rId9" Type="http://schemas.openxmlformats.org/officeDocument/2006/relationships/hyperlink" Target="mailto:jarkent@taxalmaty.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FBDF-C009-4C5A-9D44-5890D0B1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2018-09-03T13:15:00Z</cp:lastPrinted>
  <dcterms:created xsi:type="dcterms:W3CDTF">2020-02-20T03:29:00Z</dcterms:created>
  <dcterms:modified xsi:type="dcterms:W3CDTF">2020-02-20T06:26:00Z</dcterms:modified>
</cp:coreProperties>
</file>